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E6" w:rsidRPr="00D75493" w:rsidRDefault="00B8306C">
      <w:pPr>
        <w:spacing w:after="180"/>
        <w:rPr>
          <w:rFonts w:ascii="Times New Roman" w:eastAsiaTheme="minorEastAsia" w:hAnsi="Times New Roman" w:cs="Times New Roman"/>
        </w:rPr>
      </w:pPr>
      <w:r w:rsidRPr="00811B59">
        <w:rPr>
          <w:rFonts w:ascii="微軟正黑體" w:eastAsia="微軟正黑體" w:hAnsi="微軟正黑體" w:hint="eastAsia"/>
          <w:b/>
          <w:noProof/>
          <w:sz w:val="28"/>
          <w:szCs w:val="28"/>
        </w:rPr>
        <w:drawing>
          <wp:anchor distT="0" distB="0" distL="114300" distR="114300" simplePos="0" relativeHeight="251659264" behindDoc="0" locked="0" layoutInCell="1" allowOverlap="1" wp14:anchorId="6C574C0D" wp14:editId="6C0D7E23">
            <wp:simplePos x="0" y="0"/>
            <wp:positionH relativeFrom="column">
              <wp:posOffset>133350</wp:posOffset>
            </wp:positionH>
            <wp:positionV relativeFrom="paragraph">
              <wp:posOffset>172720</wp:posOffset>
            </wp:positionV>
            <wp:extent cx="6217920" cy="233172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xist-place.png"/>
                    <pic:cNvPicPr/>
                  </pic:nvPicPr>
                  <pic:blipFill>
                    <a:blip r:embed="rId9">
                      <a:extLst>
                        <a:ext uri="{28A0092B-C50C-407E-A947-70E740481C1C}">
                          <a14:useLocalDpi xmlns:a14="http://schemas.microsoft.com/office/drawing/2010/main" val="0"/>
                        </a:ext>
                      </a:extLst>
                    </a:blip>
                    <a:stretch>
                      <a:fillRect/>
                    </a:stretch>
                  </pic:blipFill>
                  <pic:spPr>
                    <a:xfrm>
                      <a:off x="0" y="0"/>
                      <a:ext cx="6217920" cy="2331720"/>
                    </a:xfrm>
                    <a:prstGeom prst="rect">
                      <a:avLst/>
                    </a:prstGeom>
                  </pic:spPr>
                </pic:pic>
              </a:graphicData>
            </a:graphic>
            <wp14:sizeRelH relativeFrom="page">
              <wp14:pctWidth>0</wp14:pctWidth>
            </wp14:sizeRelH>
            <wp14:sizeRelV relativeFrom="page">
              <wp14:pctHeight>0</wp14:pctHeight>
            </wp14:sizeRelV>
          </wp:anchor>
        </w:drawing>
      </w:r>
      <w:r w:rsidR="00782FD9" w:rsidRPr="00F82621">
        <w:rPr>
          <w:b/>
          <w:bCs/>
          <w:sz w:val="28"/>
          <w:szCs w:val="28"/>
        </w:rPr>
        <w:t>Press Release</w:t>
      </w:r>
    </w:p>
    <w:p w:rsidR="00BF3572" w:rsidRPr="008B72D3" w:rsidRDefault="00650471" w:rsidP="009665E4">
      <w:pPr>
        <w:pStyle w:val="a8"/>
        <w:spacing w:line="276" w:lineRule="auto"/>
        <w:jc w:val="both"/>
        <w:rPr>
          <w:rFonts w:eastAsiaTheme="minorEastAsia"/>
        </w:rPr>
      </w:pPr>
      <w:r>
        <w:t>I</w:t>
      </w:r>
      <w:r>
        <w:rPr>
          <w:rFonts w:hint="eastAsia"/>
        </w:rPr>
        <w:t xml:space="preserve">t is the </w:t>
      </w:r>
      <w:r w:rsidR="00F96AE0" w:rsidRPr="002A7C8C">
        <w:rPr>
          <w:rFonts w:hint="eastAsia"/>
        </w:rPr>
        <w:t>10</w:t>
      </w:r>
      <w:r w:rsidR="00F96AE0" w:rsidRPr="002A7E0B">
        <w:rPr>
          <w:rFonts w:hint="eastAsia"/>
          <w:vertAlign w:val="superscript"/>
        </w:rPr>
        <w:t>th</w:t>
      </w:r>
      <w:r w:rsidR="002A7E0B">
        <w:rPr>
          <w:rFonts w:eastAsiaTheme="minorEastAsia" w:hint="eastAsia"/>
        </w:rPr>
        <w:t xml:space="preserve"> </w:t>
      </w:r>
      <w:r>
        <w:rPr>
          <w:rFonts w:hint="eastAsia"/>
        </w:rPr>
        <w:t xml:space="preserve">anniversary of the </w:t>
      </w:r>
      <w:r w:rsidR="00A66FFD">
        <w:rPr>
          <w:rFonts w:hint="eastAsia"/>
        </w:rPr>
        <w:t>Jut Found</w:t>
      </w:r>
      <w:r>
        <w:rPr>
          <w:rFonts w:hint="eastAsia"/>
        </w:rPr>
        <w:t>ation for Arts and Architecture</w:t>
      </w:r>
      <w:r w:rsidR="00F96AE0" w:rsidRPr="002A7C8C">
        <w:rPr>
          <w:rFonts w:hint="eastAsia"/>
        </w:rPr>
        <w:t xml:space="preserve"> (JFAA)</w:t>
      </w:r>
      <w:r>
        <w:rPr>
          <w:rFonts w:hint="eastAsia"/>
        </w:rPr>
        <w:t xml:space="preserve">. </w:t>
      </w:r>
      <w:r w:rsidRPr="002A7C8C">
        <w:rPr>
          <w:rFonts w:hint="eastAsia"/>
        </w:rPr>
        <w:t xml:space="preserve">The </w:t>
      </w:r>
      <w:r>
        <w:rPr>
          <w:rFonts w:hint="eastAsia"/>
        </w:rPr>
        <w:t xml:space="preserve">Jut Art Museum and the U-mkt </w:t>
      </w:r>
      <w:r w:rsidRPr="002A7C8C">
        <w:rPr>
          <w:rFonts w:hint="eastAsia"/>
        </w:rPr>
        <w:t xml:space="preserve">are pleased to </w:t>
      </w:r>
      <w:r>
        <w:rPr>
          <w:rFonts w:hint="eastAsia"/>
        </w:rPr>
        <w:t xml:space="preserve">launch the exhibition </w:t>
      </w:r>
      <w:r w:rsidRPr="00B27E26">
        <w:rPr>
          <w:i/>
        </w:rPr>
        <w:t>A Decade: Our Urban Imagination and Adventures</w:t>
      </w:r>
      <w:r w:rsidRPr="002A7C8C">
        <w:rPr>
          <w:rFonts w:hint="eastAsia"/>
        </w:rPr>
        <w:t>, s</w:t>
      </w:r>
      <w:r w:rsidR="00B27E26">
        <w:rPr>
          <w:rFonts w:hint="eastAsia"/>
        </w:rPr>
        <w:t xml:space="preserve">cheduled to be on view from October </w:t>
      </w:r>
      <w:r w:rsidR="00431539">
        <w:rPr>
          <w:rFonts w:eastAsiaTheme="minorEastAsia" w:hint="eastAsia"/>
        </w:rPr>
        <w:t>21</w:t>
      </w:r>
      <w:r w:rsidR="002A7E0B">
        <w:rPr>
          <w:rFonts w:eastAsiaTheme="minorEastAsia" w:hint="eastAsia"/>
        </w:rPr>
        <w:t>,</w:t>
      </w:r>
      <w:r w:rsidR="00431539">
        <w:rPr>
          <w:rFonts w:eastAsiaTheme="minorEastAsia" w:hint="eastAsia"/>
        </w:rPr>
        <w:t xml:space="preserve"> </w:t>
      </w:r>
      <w:r w:rsidR="00B27E26">
        <w:rPr>
          <w:rFonts w:hint="eastAsia"/>
        </w:rPr>
        <w:t>2017 th</w:t>
      </w:r>
      <w:r w:rsidR="00431539">
        <w:rPr>
          <w:rFonts w:eastAsiaTheme="minorEastAsia" w:hint="eastAsia"/>
        </w:rPr>
        <w:t>r</w:t>
      </w:r>
      <w:r w:rsidR="00B27E26">
        <w:rPr>
          <w:rFonts w:hint="eastAsia"/>
        </w:rPr>
        <w:t xml:space="preserve">ough </w:t>
      </w:r>
      <w:r w:rsidRPr="002A7C8C">
        <w:rPr>
          <w:rFonts w:hint="eastAsia"/>
        </w:rPr>
        <w:t xml:space="preserve">February </w:t>
      </w:r>
      <w:r w:rsidR="00431539">
        <w:rPr>
          <w:rFonts w:hint="eastAsia"/>
        </w:rPr>
        <w:t>25</w:t>
      </w:r>
      <w:r w:rsidR="002A7E0B">
        <w:rPr>
          <w:rFonts w:eastAsiaTheme="minorEastAsia" w:hint="eastAsia"/>
        </w:rPr>
        <w:t>,</w:t>
      </w:r>
      <w:r w:rsidR="00431539" w:rsidRPr="002A7C8C">
        <w:rPr>
          <w:rFonts w:hint="eastAsia"/>
        </w:rPr>
        <w:t xml:space="preserve"> </w:t>
      </w:r>
      <w:r w:rsidRPr="002A7C8C">
        <w:rPr>
          <w:rFonts w:hint="eastAsia"/>
        </w:rPr>
        <w:t xml:space="preserve">2018. Curated by </w:t>
      </w:r>
      <w:r w:rsidRPr="00650471">
        <w:t xml:space="preserve">Dr. Su </w:t>
      </w:r>
      <w:proofErr w:type="spellStart"/>
      <w:r w:rsidRPr="00650471">
        <w:t>Yaohua</w:t>
      </w:r>
      <w:proofErr w:type="spellEnd"/>
      <w:r w:rsidRPr="002A7C8C">
        <w:rPr>
          <w:rFonts w:hint="eastAsia"/>
        </w:rPr>
        <w:t xml:space="preserve">, this exhibition features </w:t>
      </w:r>
      <w:r w:rsidR="00F96AE0" w:rsidRPr="002A7C8C">
        <w:rPr>
          <w:rFonts w:hint="eastAsia"/>
        </w:rPr>
        <w:t>the past decade of JFAA</w:t>
      </w:r>
      <w:r w:rsidR="00F96AE0" w:rsidRPr="002A7C8C">
        <w:t>’</w:t>
      </w:r>
      <w:r w:rsidR="00F96AE0" w:rsidRPr="002A7C8C">
        <w:rPr>
          <w:rFonts w:hint="eastAsia"/>
        </w:rPr>
        <w:t xml:space="preserve">s treasure hunt </w:t>
      </w:r>
      <w:r w:rsidR="00F96AE0" w:rsidRPr="002A7C8C">
        <w:t>throughout</w:t>
      </w:r>
      <w:r w:rsidR="002A7E0B">
        <w:rPr>
          <w:rFonts w:hint="eastAsia"/>
        </w:rPr>
        <w:t xml:space="preserve"> Taipei City</w:t>
      </w:r>
      <w:r w:rsidR="002A7E0B">
        <w:rPr>
          <w:rFonts w:eastAsiaTheme="minorEastAsia" w:hint="eastAsia"/>
        </w:rPr>
        <w:t>. A large number of p</w:t>
      </w:r>
      <w:r w:rsidR="00BF3572" w:rsidRPr="002A7C8C">
        <w:rPr>
          <w:rFonts w:hint="eastAsia"/>
        </w:rPr>
        <w:t xml:space="preserve">recious </w:t>
      </w:r>
      <w:r w:rsidR="00BF3572" w:rsidRPr="002A7C8C">
        <w:t>behind</w:t>
      </w:r>
      <w:r w:rsidR="00BF3572" w:rsidRPr="002A7C8C">
        <w:rPr>
          <w:rFonts w:hint="eastAsia"/>
        </w:rPr>
        <w:t xml:space="preserve">-the-scenes documents </w:t>
      </w:r>
      <w:r w:rsidR="002A7E0B">
        <w:rPr>
          <w:rFonts w:eastAsiaTheme="minorEastAsia" w:hint="eastAsia"/>
        </w:rPr>
        <w:t xml:space="preserve">from </w:t>
      </w:r>
      <w:proofErr w:type="gramStart"/>
      <w:r w:rsidR="00730695" w:rsidRPr="002A7C8C">
        <w:rPr>
          <w:rFonts w:hint="eastAsia"/>
        </w:rPr>
        <w:t xml:space="preserve">several </w:t>
      </w:r>
      <w:r w:rsidR="002A1759" w:rsidRPr="002A7C8C">
        <w:rPr>
          <w:rFonts w:hint="eastAsia"/>
        </w:rPr>
        <w:t xml:space="preserve"> </w:t>
      </w:r>
      <w:r w:rsidR="00A05765">
        <w:rPr>
          <w:rFonts w:eastAsiaTheme="minorEastAsia" w:hint="eastAsia"/>
        </w:rPr>
        <w:t>inter</w:t>
      </w:r>
      <w:r w:rsidR="002A1759" w:rsidRPr="002A7C8C">
        <w:t>disciplinary</w:t>
      </w:r>
      <w:proofErr w:type="gramEnd"/>
      <w:r w:rsidR="002A1759" w:rsidRPr="002A7C8C">
        <w:t> </w:t>
      </w:r>
      <w:r w:rsidR="00730695" w:rsidRPr="002A7C8C">
        <w:rPr>
          <w:rFonts w:hint="eastAsia"/>
        </w:rPr>
        <w:t>projects launched by JFAA</w:t>
      </w:r>
      <w:r w:rsidR="002E1C65">
        <w:rPr>
          <w:rFonts w:eastAsiaTheme="minorEastAsia" w:hint="eastAsia"/>
        </w:rPr>
        <w:t xml:space="preserve"> are displayed for the first time</w:t>
      </w:r>
      <w:r w:rsidR="00730695" w:rsidRPr="002A7C8C">
        <w:rPr>
          <w:rFonts w:hint="eastAsia"/>
        </w:rPr>
        <w:t xml:space="preserve">. </w:t>
      </w:r>
      <w:r w:rsidR="002A7C8C">
        <w:rPr>
          <w:rFonts w:eastAsiaTheme="minorEastAsia" w:hint="eastAsia"/>
        </w:rPr>
        <w:t xml:space="preserve">The main exhibition, located in the Jut Art Museum, presenting </w:t>
      </w:r>
      <w:r w:rsidR="002A7C8C">
        <w:rPr>
          <w:rFonts w:eastAsiaTheme="minorEastAsia"/>
        </w:rPr>
        <w:t>contemporary</w:t>
      </w:r>
      <w:r w:rsidR="0014625C">
        <w:rPr>
          <w:rFonts w:eastAsiaTheme="minorEastAsia" w:hint="eastAsia"/>
        </w:rPr>
        <w:t xml:space="preserve"> artworks, including Japanese artist Susumu </w:t>
      </w:r>
      <w:proofErr w:type="spellStart"/>
      <w:r w:rsidR="0014625C">
        <w:rPr>
          <w:rFonts w:eastAsiaTheme="minorEastAsia" w:hint="eastAsia"/>
        </w:rPr>
        <w:t>Shingu</w:t>
      </w:r>
      <w:r w:rsidR="0014625C">
        <w:rPr>
          <w:rFonts w:eastAsiaTheme="minorEastAsia"/>
        </w:rPr>
        <w:t>’</w:t>
      </w:r>
      <w:r w:rsidR="0014625C">
        <w:rPr>
          <w:rFonts w:eastAsiaTheme="minorEastAsia" w:hint="eastAsia"/>
        </w:rPr>
        <w:t>s</w:t>
      </w:r>
      <w:proofErr w:type="spellEnd"/>
      <w:r w:rsidR="0014625C">
        <w:rPr>
          <w:rFonts w:eastAsiaTheme="minorEastAsia" w:hint="eastAsia"/>
        </w:rPr>
        <w:t xml:space="preserve"> </w:t>
      </w:r>
      <w:r w:rsidR="0014625C" w:rsidRPr="0014625C">
        <w:rPr>
          <w:rFonts w:eastAsiaTheme="minorEastAsia" w:hint="eastAsia"/>
          <w:i/>
        </w:rPr>
        <w:t>Wings of Time</w:t>
      </w:r>
      <w:r w:rsidR="0014625C">
        <w:rPr>
          <w:rFonts w:eastAsiaTheme="minorEastAsia" w:hint="eastAsia"/>
        </w:rPr>
        <w:t xml:space="preserve"> and Taiwanese artist Lin </w:t>
      </w:r>
      <w:proofErr w:type="spellStart"/>
      <w:r w:rsidR="0014625C">
        <w:rPr>
          <w:rFonts w:eastAsiaTheme="minorEastAsia" w:hint="eastAsia"/>
        </w:rPr>
        <w:t>Chuan</w:t>
      </w:r>
      <w:proofErr w:type="spellEnd"/>
      <w:r w:rsidR="0014625C">
        <w:rPr>
          <w:rFonts w:eastAsiaTheme="minorEastAsia" w:hint="eastAsia"/>
        </w:rPr>
        <w:t>-Chu</w:t>
      </w:r>
      <w:r w:rsidR="0014625C">
        <w:rPr>
          <w:rFonts w:eastAsiaTheme="minorEastAsia"/>
        </w:rPr>
        <w:t>’</w:t>
      </w:r>
      <w:r w:rsidR="0014625C">
        <w:rPr>
          <w:rFonts w:eastAsiaTheme="minorEastAsia" w:hint="eastAsia"/>
        </w:rPr>
        <w:t xml:space="preserve">s </w:t>
      </w:r>
      <w:r w:rsidR="0014625C" w:rsidRPr="0014625C">
        <w:rPr>
          <w:rFonts w:eastAsiaTheme="minorEastAsia" w:hint="eastAsia"/>
          <w:i/>
        </w:rPr>
        <w:t>Rice for Thoughts</w:t>
      </w:r>
      <w:r w:rsidR="0014625C">
        <w:rPr>
          <w:rFonts w:eastAsiaTheme="minorEastAsia" w:hint="eastAsia"/>
        </w:rPr>
        <w:t xml:space="preserve">, as well as </w:t>
      </w:r>
      <w:r w:rsidR="002E1C65">
        <w:rPr>
          <w:rFonts w:eastAsiaTheme="minorEastAsia" w:hint="eastAsia"/>
        </w:rPr>
        <w:t xml:space="preserve">presenting </w:t>
      </w:r>
      <w:r w:rsidR="00F100F1">
        <w:rPr>
          <w:rFonts w:eastAsiaTheme="minorEastAsia" w:hint="eastAsia"/>
        </w:rPr>
        <w:t>a rich archive of scale models, publications, and</w:t>
      </w:r>
      <w:r w:rsidR="002A7C8C">
        <w:rPr>
          <w:rFonts w:eastAsiaTheme="minorEastAsia" w:hint="eastAsia"/>
        </w:rPr>
        <w:t xml:space="preserve"> </w:t>
      </w:r>
      <w:r w:rsidR="0014625C">
        <w:rPr>
          <w:rFonts w:eastAsiaTheme="minorEastAsia" w:hint="eastAsia"/>
        </w:rPr>
        <w:t xml:space="preserve">merchandise that </w:t>
      </w:r>
      <w:r w:rsidR="0014625C">
        <w:rPr>
          <w:rFonts w:eastAsiaTheme="minorEastAsia"/>
        </w:rPr>
        <w:t>document</w:t>
      </w:r>
      <w:r w:rsidR="0014625C">
        <w:rPr>
          <w:rFonts w:eastAsiaTheme="minorEastAsia" w:hint="eastAsia"/>
        </w:rPr>
        <w:t xml:space="preserve"> JFAA</w:t>
      </w:r>
      <w:r w:rsidR="0014625C">
        <w:rPr>
          <w:rFonts w:eastAsiaTheme="minorEastAsia"/>
        </w:rPr>
        <w:t>’</w:t>
      </w:r>
      <w:r w:rsidR="0014625C">
        <w:rPr>
          <w:rFonts w:eastAsiaTheme="minorEastAsia" w:hint="eastAsia"/>
        </w:rPr>
        <w:t xml:space="preserve">s exhibitions, symposiums, events over the years. Through these </w:t>
      </w:r>
      <w:r w:rsidR="002A7C8C">
        <w:rPr>
          <w:rFonts w:eastAsiaTheme="minorEastAsia" w:hint="eastAsia"/>
        </w:rPr>
        <w:t>project documents</w:t>
      </w:r>
      <w:r w:rsidR="002B0C31">
        <w:rPr>
          <w:rFonts w:eastAsiaTheme="minorEastAsia" w:hint="eastAsia"/>
        </w:rPr>
        <w:t xml:space="preserve">, </w:t>
      </w:r>
      <w:r w:rsidR="0014625C">
        <w:rPr>
          <w:rFonts w:eastAsiaTheme="minorEastAsia" w:hint="eastAsia"/>
        </w:rPr>
        <w:t xml:space="preserve">it </w:t>
      </w:r>
      <w:r w:rsidR="008B72D3">
        <w:rPr>
          <w:rFonts w:eastAsiaTheme="minorEastAsia" w:hint="eastAsia"/>
        </w:rPr>
        <w:t xml:space="preserve">allows the </w:t>
      </w:r>
      <w:r w:rsidR="007053DE">
        <w:rPr>
          <w:rFonts w:eastAsiaTheme="minorEastAsia" w:hint="eastAsia"/>
        </w:rPr>
        <w:t>audiences</w:t>
      </w:r>
      <w:r w:rsidR="008B72D3">
        <w:rPr>
          <w:rFonts w:eastAsiaTheme="minorEastAsia" w:hint="eastAsia"/>
        </w:rPr>
        <w:t xml:space="preserve"> to </w:t>
      </w:r>
      <w:r w:rsidR="00431539">
        <w:rPr>
          <w:rFonts w:eastAsiaTheme="minorEastAsia" w:hint="eastAsia"/>
        </w:rPr>
        <w:t xml:space="preserve">review </w:t>
      </w:r>
      <w:r w:rsidR="0014625C">
        <w:rPr>
          <w:rFonts w:eastAsiaTheme="minorEastAsia" w:hint="eastAsia"/>
        </w:rPr>
        <w:t>numerous</w:t>
      </w:r>
      <w:r w:rsidR="008B72D3">
        <w:rPr>
          <w:rFonts w:eastAsiaTheme="minorEastAsia" w:hint="eastAsia"/>
        </w:rPr>
        <w:t xml:space="preserve"> creative collaboration</w:t>
      </w:r>
      <w:r w:rsidR="00431539">
        <w:rPr>
          <w:rFonts w:eastAsiaTheme="minorEastAsia" w:hint="eastAsia"/>
        </w:rPr>
        <w:t>s</w:t>
      </w:r>
      <w:r w:rsidR="008B72D3">
        <w:rPr>
          <w:rFonts w:eastAsiaTheme="minorEastAsia" w:hint="eastAsia"/>
        </w:rPr>
        <w:t xml:space="preserve"> among </w:t>
      </w:r>
      <w:r w:rsidR="002B0C31">
        <w:rPr>
          <w:rFonts w:eastAsiaTheme="minorEastAsia" w:hint="eastAsia"/>
        </w:rPr>
        <w:t>domestic and international architects, artists, designers and interdisciplinary creators</w:t>
      </w:r>
      <w:r w:rsidR="008B72D3">
        <w:rPr>
          <w:rFonts w:eastAsiaTheme="minorEastAsia" w:hint="eastAsia"/>
        </w:rPr>
        <w:t xml:space="preserve"> from various perspectives. The </w:t>
      </w:r>
      <w:r w:rsidR="008B72D3">
        <w:rPr>
          <w:rFonts w:eastAsiaTheme="minorEastAsia"/>
        </w:rPr>
        <w:t>satellite</w:t>
      </w:r>
      <w:r w:rsidR="008B72D3">
        <w:rPr>
          <w:rFonts w:eastAsiaTheme="minorEastAsia" w:hint="eastAsia"/>
        </w:rPr>
        <w:t xml:space="preserve"> exhibition, located in the U-mkt, in which </w:t>
      </w:r>
      <w:r w:rsidR="00B27E26">
        <w:rPr>
          <w:rFonts w:eastAsiaTheme="minorEastAsia" w:hint="eastAsia"/>
        </w:rPr>
        <w:t xml:space="preserve">chronicles the evolution of the </w:t>
      </w:r>
      <w:r w:rsidR="00B65F23" w:rsidRPr="00706949">
        <w:rPr>
          <w:rFonts w:eastAsiaTheme="minorEastAsia" w:hint="eastAsia"/>
          <w:i/>
        </w:rPr>
        <w:t xml:space="preserve">Project </w:t>
      </w:r>
      <w:proofErr w:type="spellStart"/>
      <w:r w:rsidR="00B65F23" w:rsidRPr="00B65F23">
        <w:rPr>
          <w:rFonts w:eastAsiaTheme="minorEastAsia" w:hint="eastAsia"/>
          <w:i/>
        </w:rPr>
        <w:t>UrbanCore</w:t>
      </w:r>
      <w:proofErr w:type="spellEnd"/>
      <w:r w:rsidR="00B65F23">
        <w:rPr>
          <w:rFonts w:eastAsiaTheme="minorEastAsia" w:hint="eastAsia"/>
        </w:rPr>
        <w:t>, one of JFAA</w:t>
      </w:r>
      <w:r w:rsidR="00B65F23">
        <w:rPr>
          <w:rFonts w:eastAsiaTheme="minorEastAsia"/>
        </w:rPr>
        <w:t>’</w:t>
      </w:r>
      <w:r w:rsidR="00B65F23">
        <w:rPr>
          <w:rFonts w:eastAsiaTheme="minorEastAsia" w:hint="eastAsia"/>
        </w:rPr>
        <w:t xml:space="preserve">s </w:t>
      </w:r>
      <w:r w:rsidR="00431539">
        <w:rPr>
          <w:rFonts w:eastAsiaTheme="minorEastAsia" w:hint="eastAsia"/>
        </w:rPr>
        <w:t xml:space="preserve">four </w:t>
      </w:r>
      <w:r w:rsidR="00B65F23">
        <w:rPr>
          <w:rFonts w:eastAsiaTheme="minorEastAsia" w:hint="eastAsia"/>
        </w:rPr>
        <w:t>flagship projects</w:t>
      </w:r>
      <w:r w:rsidR="00346C8B">
        <w:rPr>
          <w:rFonts w:eastAsiaTheme="minorEastAsia" w:hint="eastAsia"/>
        </w:rPr>
        <w:t xml:space="preserve">, as well as </w:t>
      </w:r>
      <w:r w:rsidR="00A05765">
        <w:rPr>
          <w:rFonts w:eastAsiaTheme="minorEastAsia" w:hint="eastAsia"/>
        </w:rPr>
        <w:t>leading visitors to experience the new ideas and impact which the spatial revitalization have brought to the city. Two exhibition areas will hold artist workshops, international forum</w:t>
      </w:r>
      <w:r w:rsidR="00D41612">
        <w:rPr>
          <w:rFonts w:eastAsiaTheme="minorEastAsia" w:hint="eastAsia"/>
        </w:rPr>
        <w:t xml:space="preserve">, Mini Salon talks, guided tours and </w:t>
      </w:r>
      <w:r w:rsidR="002E1C65">
        <w:rPr>
          <w:rFonts w:eastAsiaTheme="minorEastAsia" w:hint="eastAsia"/>
        </w:rPr>
        <w:t>series of events</w:t>
      </w:r>
      <w:r w:rsidR="00D41612">
        <w:rPr>
          <w:rFonts w:eastAsiaTheme="minorEastAsia" w:hint="eastAsia"/>
        </w:rPr>
        <w:t>.</w:t>
      </w:r>
    </w:p>
    <w:p w:rsidR="00F96AE0" w:rsidRPr="00431539" w:rsidRDefault="00F96AE0" w:rsidP="009665E4">
      <w:pPr>
        <w:pStyle w:val="a8"/>
        <w:spacing w:line="276" w:lineRule="auto"/>
      </w:pPr>
    </w:p>
    <w:p w:rsidR="00FA0683" w:rsidRDefault="00F100F1" w:rsidP="009665E4">
      <w:pPr>
        <w:pStyle w:val="a8"/>
        <w:spacing w:line="276" w:lineRule="auto"/>
        <w:rPr>
          <w:rFonts w:eastAsiaTheme="minorEastAsia"/>
        </w:rPr>
      </w:pPr>
      <w:r w:rsidRPr="0014625C">
        <w:rPr>
          <w:rFonts w:hint="eastAsia"/>
        </w:rPr>
        <w:t xml:space="preserve">A </w:t>
      </w:r>
      <w:r w:rsidR="0014625C">
        <w:rPr>
          <w:rFonts w:hint="eastAsia"/>
        </w:rPr>
        <w:t>decade, as a time unit, start</w:t>
      </w:r>
      <w:r w:rsidR="0014625C">
        <w:rPr>
          <w:rFonts w:eastAsiaTheme="minorEastAsia" w:hint="eastAsia"/>
        </w:rPr>
        <w:t>s</w:t>
      </w:r>
      <w:r w:rsidRPr="0014625C">
        <w:rPr>
          <w:rFonts w:hint="eastAsia"/>
        </w:rPr>
        <w:t xml:space="preserve"> from JFAA</w:t>
      </w:r>
      <w:r w:rsidRPr="0014625C">
        <w:t>’</w:t>
      </w:r>
      <w:r w:rsidRPr="0014625C">
        <w:rPr>
          <w:rFonts w:hint="eastAsia"/>
        </w:rPr>
        <w:t xml:space="preserve">s debut exhibition </w:t>
      </w:r>
      <w:proofErr w:type="spellStart"/>
      <w:r w:rsidRPr="0014625C">
        <w:rPr>
          <w:rFonts w:hint="eastAsia"/>
          <w:i/>
        </w:rPr>
        <w:t>theFLOWmarket</w:t>
      </w:r>
      <w:proofErr w:type="spellEnd"/>
      <w:r w:rsidRPr="0014625C">
        <w:rPr>
          <w:rFonts w:hint="eastAsia"/>
        </w:rPr>
        <w:t xml:space="preserve">, which </w:t>
      </w:r>
      <w:r w:rsidR="0014625C">
        <w:rPr>
          <w:rFonts w:eastAsiaTheme="minorEastAsia" w:hint="eastAsia"/>
        </w:rPr>
        <w:t xml:space="preserve">was held to </w:t>
      </w:r>
      <w:r w:rsidRPr="0014625C">
        <w:rPr>
          <w:rFonts w:hint="eastAsia"/>
        </w:rPr>
        <w:t>open</w:t>
      </w:r>
      <w:r w:rsidR="0014625C">
        <w:rPr>
          <w:rFonts w:hint="eastAsia"/>
        </w:rPr>
        <w:t xml:space="preserve"> </w:t>
      </w:r>
      <w:r w:rsidRPr="0014625C">
        <w:rPr>
          <w:rFonts w:hint="eastAsia"/>
        </w:rPr>
        <w:t xml:space="preserve">24 </w:t>
      </w:r>
      <w:r w:rsidR="0014625C">
        <w:rPr>
          <w:rFonts w:hint="eastAsia"/>
        </w:rPr>
        <w:t>hou</w:t>
      </w:r>
      <w:r w:rsidR="0014625C">
        <w:rPr>
          <w:rFonts w:eastAsiaTheme="minorEastAsia" w:hint="eastAsia"/>
        </w:rPr>
        <w:t>rs</w:t>
      </w:r>
      <w:r w:rsidR="002E1C65">
        <w:rPr>
          <w:rFonts w:eastAsiaTheme="minorEastAsia" w:hint="eastAsia"/>
        </w:rPr>
        <w:t xml:space="preserve"> to the public</w:t>
      </w:r>
      <w:r w:rsidR="0014625C">
        <w:rPr>
          <w:rFonts w:eastAsiaTheme="minorEastAsia" w:hint="eastAsia"/>
        </w:rPr>
        <w:t>.</w:t>
      </w:r>
      <w:r w:rsidRPr="0014625C">
        <w:rPr>
          <w:rFonts w:hint="eastAsia"/>
        </w:rPr>
        <w:t xml:space="preserve"> </w:t>
      </w:r>
      <w:r w:rsidR="0014625C">
        <w:rPr>
          <w:rFonts w:eastAsiaTheme="minorEastAsia" w:hint="eastAsia"/>
        </w:rPr>
        <w:t xml:space="preserve">This </w:t>
      </w:r>
      <w:r w:rsidRPr="0014625C">
        <w:rPr>
          <w:rFonts w:hint="eastAsia"/>
        </w:rPr>
        <w:t xml:space="preserve">gradually </w:t>
      </w:r>
      <w:r w:rsidR="002E1C65">
        <w:rPr>
          <w:rFonts w:eastAsiaTheme="minorEastAsia" w:hint="eastAsia"/>
        </w:rPr>
        <w:t>formed</w:t>
      </w:r>
      <w:r w:rsidR="00FA0683">
        <w:rPr>
          <w:rFonts w:eastAsiaTheme="minorEastAsia" w:hint="eastAsia"/>
        </w:rPr>
        <w:t xml:space="preserve"> </w:t>
      </w:r>
      <w:r w:rsidR="007B4A57">
        <w:rPr>
          <w:rFonts w:eastAsiaTheme="minorEastAsia" w:hint="eastAsia"/>
        </w:rPr>
        <w:t>the Foundation</w:t>
      </w:r>
      <w:r w:rsidR="007B4A57">
        <w:rPr>
          <w:rFonts w:eastAsiaTheme="minorEastAsia"/>
        </w:rPr>
        <w:t>’</w:t>
      </w:r>
      <w:r w:rsidR="00FA0683">
        <w:rPr>
          <w:rFonts w:eastAsiaTheme="minorEastAsia" w:hint="eastAsia"/>
        </w:rPr>
        <w:t>s four flagship projects:</w:t>
      </w:r>
    </w:p>
    <w:p w:rsidR="007B4A57" w:rsidRDefault="007B4A57" w:rsidP="009665E4">
      <w:pPr>
        <w:pStyle w:val="a8"/>
        <w:spacing w:line="276" w:lineRule="auto"/>
        <w:rPr>
          <w:rFonts w:eastAsiaTheme="minorEastAsia"/>
        </w:rPr>
      </w:pPr>
    </w:p>
    <w:p w:rsidR="002E1C65" w:rsidRPr="002E1C65" w:rsidRDefault="00FA0683" w:rsidP="002E1C65">
      <w:pPr>
        <w:pStyle w:val="a5"/>
        <w:numPr>
          <w:ilvl w:val="0"/>
          <w:numId w:val="4"/>
        </w:numPr>
        <w:rPr>
          <w:b/>
        </w:rPr>
      </w:pPr>
      <w:r w:rsidRPr="002E1C65">
        <w:rPr>
          <w:rFonts w:eastAsiaTheme="minorEastAsia" w:hint="eastAsia"/>
          <w:b/>
          <w:i/>
        </w:rPr>
        <w:t xml:space="preserve">MUSEUM of TOMORROW </w:t>
      </w:r>
    </w:p>
    <w:p w:rsidR="002E1C65" w:rsidRPr="00B84912" w:rsidRDefault="002E1C65" w:rsidP="002E1C65">
      <w:pPr>
        <w:pStyle w:val="a5"/>
        <w:ind w:left="360"/>
      </w:pPr>
      <w:r w:rsidRPr="00B84912">
        <w:t xml:space="preserve">This project is conducted in an itinerant fashion, cruising throughout various corners and landmarks of the city at different times, with an open agenda that focuses on art, architecture and design, inspiring the audience to reconsider their living space, and their future. </w:t>
      </w:r>
    </w:p>
    <w:p w:rsidR="00FA0683" w:rsidRPr="00F82621" w:rsidRDefault="00FA0683" w:rsidP="00F82621">
      <w:pPr>
        <w:pStyle w:val="a5"/>
        <w:numPr>
          <w:ilvl w:val="0"/>
          <w:numId w:val="4"/>
        </w:numPr>
        <w:rPr>
          <w:rFonts w:eastAsiaTheme="minorEastAsia"/>
          <w:b/>
          <w:i/>
        </w:rPr>
      </w:pPr>
      <w:r w:rsidRPr="002E1C65">
        <w:rPr>
          <w:rFonts w:eastAsiaTheme="minorEastAsia" w:hint="eastAsia"/>
          <w:b/>
          <w:i/>
        </w:rPr>
        <w:t>Project Urban Core</w:t>
      </w:r>
    </w:p>
    <w:p w:rsidR="002E1C65" w:rsidRPr="002E1C65" w:rsidRDefault="002E1C65" w:rsidP="002E1C65">
      <w:pPr>
        <w:pStyle w:val="a5"/>
        <w:ind w:left="360"/>
        <w:rPr>
          <w:rFonts w:eastAsiaTheme="minorEastAsia"/>
        </w:rPr>
      </w:pPr>
      <w:r w:rsidRPr="00B84912">
        <w:t xml:space="preserve">The project aims to revitalize idle spaces throughout the city, becoming a biodynamic incubator for aspiring artists and creators of cultural content. The core concept of this project lies in the </w:t>
      </w:r>
      <w:r w:rsidRPr="00B84912">
        <w:lastRenderedPageBreak/>
        <w:t>empowerment of “men.”</w:t>
      </w:r>
    </w:p>
    <w:p w:rsidR="002E1C65" w:rsidRPr="002E1C65" w:rsidRDefault="009665E4" w:rsidP="009665E4">
      <w:pPr>
        <w:pStyle w:val="a8"/>
        <w:numPr>
          <w:ilvl w:val="0"/>
          <w:numId w:val="4"/>
        </w:numPr>
        <w:spacing w:line="276" w:lineRule="auto"/>
        <w:rPr>
          <w:rFonts w:eastAsiaTheme="minorEastAsia"/>
          <w:b/>
        </w:rPr>
      </w:pPr>
      <w:r w:rsidRPr="002E1C65">
        <w:rPr>
          <w:rFonts w:eastAsiaTheme="minorEastAsia" w:hint="eastAsia"/>
          <w:b/>
          <w:i/>
        </w:rPr>
        <w:t>Jut Ar</w:t>
      </w:r>
      <w:r w:rsidR="00FA0683" w:rsidRPr="002E1C65">
        <w:rPr>
          <w:rFonts w:eastAsiaTheme="minorEastAsia" w:hint="eastAsia"/>
          <w:b/>
          <w:i/>
        </w:rPr>
        <w:t>c</w:t>
      </w:r>
      <w:r w:rsidRPr="002E1C65">
        <w:rPr>
          <w:rFonts w:eastAsiaTheme="minorEastAsia" w:hint="eastAsia"/>
          <w:b/>
          <w:i/>
        </w:rPr>
        <w:t>h</w:t>
      </w:r>
      <w:r w:rsidR="00FA0683" w:rsidRPr="002E1C65">
        <w:rPr>
          <w:rFonts w:eastAsiaTheme="minorEastAsia" w:hint="eastAsia"/>
          <w:b/>
          <w:i/>
        </w:rPr>
        <w:t>itecture Academy</w:t>
      </w:r>
    </w:p>
    <w:p w:rsidR="00FA0683" w:rsidRPr="002E1C65" w:rsidRDefault="002E1C65" w:rsidP="002E1C65">
      <w:pPr>
        <w:pStyle w:val="a5"/>
        <w:ind w:left="360"/>
        <w:rPr>
          <w:rFonts w:eastAsiaTheme="minorEastAsia"/>
        </w:rPr>
      </w:pPr>
      <w:r w:rsidRPr="00B84912">
        <w:t xml:space="preserve">The academy encompasses a great array of courses, symposiums, lectures, workshops, and research projects to realize a holistic architecture program that exists the conventional campus setting. </w:t>
      </w:r>
    </w:p>
    <w:p w:rsidR="00FA0683" w:rsidRPr="002E1C65" w:rsidRDefault="00FA0683" w:rsidP="009665E4">
      <w:pPr>
        <w:pStyle w:val="a8"/>
        <w:numPr>
          <w:ilvl w:val="0"/>
          <w:numId w:val="4"/>
        </w:numPr>
        <w:spacing w:line="276" w:lineRule="auto"/>
        <w:rPr>
          <w:rFonts w:eastAsiaTheme="minorEastAsia"/>
          <w:b/>
        </w:rPr>
      </w:pPr>
      <w:r w:rsidRPr="002E1C65">
        <w:rPr>
          <w:rFonts w:eastAsiaTheme="minorEastAsia" w:hint="eastAsia"/>
          <w:b/>
          <w:i/>
        </w:rPr>
        <w:t>Jut Art Museum</w:t>
      </w:r>
    </w:p>
    <w:p w:rsidR="002E1C65" w:rsidRPr="00860591" w:rsidRDefault="002E1C65" w:rsidP="002E1C65">
      <w:pPr>
        <w:pStyle w:val="a5"/>
        <w:ind w:left="360"/>
      </w:pPr>
      <w:r w:rsidRPr="00B84912">
        <w:t>The museum is a continuation of JFAA’s core ideas, with “future,” “urban architecture,” and “contemporary art” as a three-pronged approach to create a sturdy, open exchange platform.</w:t>
      </w:r>
    </w:p>
    <w:p w:rsidR="00FA0683" w:rsidRDefault="00FA0683" w:rsidP="009665E4">
      <w:pPr>
        <w:pStyle w:val="a8"/>
        <w:spacing w:line="276" w:lineRule="auto"/>
        <w:rPr>
          <w:rFonts w:eastAsiaTheme="minorEastAsia"/>
        </w:rPr>
      </w:pPr>
    </w:p>
    <w:p w:rsidR="00F82621" w:rsidRPr="00F82621" w:rsidRDefault="00FA0683" w:rsidP="00F82621">
      <w:pPr>
        <w:pStyle w:val="a8"/>
        <w:spacing w:line="276" w:lineRule="auto"/>
        <w:jc w:val="both"/>
        <w:rPr>
          <w:rFonts w:eastAsiaTheme="minorEastAsia"/>
        </w:rPr>
      </w:pPr>
      <w:r>
        <w:rPr>
          <w:rFonts w:eastAsiaTheme="minorEastAsia" w:hint="eastAsia"/>
        </w:rPr>
        <w:t xml:space="preserve">As a non-profit organization aiming to explore the </w:t>
      </w:r>
      <w:r w:rsidR="007B4A57">
        <w:rPr>
          <w:rFonts w:eastAsiaTheme="minorEastAsia" w:hint="eastAsia"/>
        </w:rPr>
        <w:t xml:space="preserve">unlimited </w:t>
      </w:r>
      <w:r>
        <w:rPr>
          <w:rFonts w:eastAsiaTheme="minorEastAsia" w:hint="eastAsia"/>
        </w:rPr>
        <w:t xml:space="preserve">possibilities of architecture, culture and art, JFAA </w:t>
      </w:r>
      <w:r w:rsidR="007B4A57" w:rsidRPr="007B4A57">
        <w:t>pressed on through trial and error to identify a way to</w:t>
      </w:r>
      <w:r w:rsidR="007B4A57">
        <w:t xml:space="preserve"> engage the cit</w:t>
      </w:r>
      <w:r w:rsidR="007B4A57">
        <w:rPr>
          <w:rFonts w:eastAsiaTheme="minorEastAsia" w:hint="eastAsia"/>
        </w:rPr>
        <w:t>y</w:t>
      </w:r>
      <w:r w:rsidR="007B4A57" w:rsidRPr="007B4A57">
        <w:t>. It is both “</w:t>
      </w:r>
      <w:r w:rsidR="007B4A57" w:rsidRPr="007B4A57">
        <w:rPr>
          <w:rFonts w:hint="eastAsia"/>
        </w:rPr>
        <w:t>u</w:t>
      </w:r>
      <w:r w:rsidR="007B4A57" w:rsidRPr="007B4A57">
        <w:t>northodox” and “spontaneous” in its approach to finding change.</w:t>
      </w:r>
      <w:r w:rsidR="00F82621">
        <w:rPr>
          <w:rFonts w:eastAsiaTheme="minorEastAsia" w:hint="eastAsia"/>
        </w:rPr>
        <w:t xml:space="preserve"> </w:t>
      </w:r>
      <w:r w:rsidR="00F82621" w:rsidRPr="00F82621">
        <w:rPr>
          <w:rFonts w:eastAsiaTheme="minorEastAsia"/>
        </w:rPr>
        <w:t xml:space="preserve">On one hand, this dialog is independent of outside influences; on the other, it welcomes partnership with the government and other private organizations in hopes of inspiring a symbiotic realm where multilateral interactions are nurtured, and an </w:t>
      </w:r>
      <w:proofErr w:type="spellStart"/>
      <w:r w:rsidR="00F82621" w:rsidRPr="00F82621">
        <w:rPr>
          <w:rFonts w:eastAsiaTheme="minorEastAsia"/>
        </w:rPr>
        <w:t>intersectoral</w:t>
      </w:r>
      <w:proofErr w:type="spellEnd"/>
      <w:r w:rsidR="00F82621" w:rsidRPr="00F82621">
        <w:rPr>
          <w:rFonts w:eastAsiaTheme="minorEastAsia"/>
        </w:rPr>
        <w:t xml:space="preserve"> communication channel abled to spark imagination and reflection on a city.</w:t>
      </w:r>
    </w:p>
    <w:p w:rsidR="007B4A57" w:rsidRDefault="007B4A57" w:rsidP="009665E4">
      <w:pPr>
        <w:pStyle w:val="a8"/>
        <w:spacing w:line="276" w:lineRule="auto"/>
        <w:rPr>
          <w:rFonts w:eastAsiaTheme="minorEastAsia"/>
        </w:rPr>
      </w:pPr>
    </w:p>
    <w:p w:rsidR="00A61AE6" w:rsidRPr="00F82621" w:rsidRDefault="00F82621" w:rsidP="009665E4">
      <w:pPr>
        <w:pStyle w:val="a8"/>
        <w:spacing w:line="276" w:lineRule="auto"/>
        <w:rPr>
          <w:rFonts w:eastAsiaTheme="minorEastAsia"/>
          <w:b/>
        </w:rPr>
      </w:pPr>
      <w:r>
        <w:rPr>
          <w:b/>
        </w:rPr>
        <w:t>Exhibition Information</w:t>
      </w:r>
    </w:p>
    <w:p w:rsidR="003B3D73" w:rsidRPr="00F100F1" w:rsidRDefault="003B3D73" w:rsidP="00A61751">
      <w:pPr>
        <w:pStyle w:val="a5"/>
        <w:numPr>
          <w:ilvl w:val="0"/>
          <w:numId w:val="2"/>
        </w:numPr>
        <w:rPr>
          <w:rFonts w:eastAsiaTheme="minorEastAsia"/>
        </w:rPr>
      </w:pPr>
      <w:r w:rsidRPr="00F100F1">
        <w:rPr>
          <w:rFonts w:eastAsiaTheme="minorEastAsia"/>
        </w:rPr>
        <w:t>Title: A Decade: Our Urban Imagination and Adventures</w:t>
      </w:r>
    </w:p>
    <w:p w:rsidR="003B3D73" w:rsidRPr="00F100F1" w:rsidRDefault="003B3D73" w:rsidP="00A61751">
      <w:pPr>
        <w:pStyle w:val="a5"/>
        <w:numPr>
          <w:ilvl w:val="0"/>
          <w:numId w:val="2"/>
        </w:numPr>
        <w:rPr>
          <w:rFonts w:eastAsiaTheme="minorEastAsia"/>
        </w:rPr>
      </w:pPr>
      <w:r w:rsidRPr="00F100F1">
        <w:rPr>
          <w:rFonts w:eastAsiaTheme="minorEastAsia"/>
        </w:rPr>
        <w:t>Dates: Oct</w:t>
      </w:r>
      <w:r w:rsidR="009665E4">
        <w:rPr>
          <w:rFonts w:eastAsiaTheme="minorEastAsia" w:hint="eastAsia"/>
        </w:rPr>
        <w:t>ober</w:t>
      </w:r>
      <w:r w:rsidRPr="00F100F1">
        <w:rPr>
          <w:rFonts w:eastAsiaTheme="minorEastAsia"/>
        </w:rPr>
        <w:t xml:space="preserve"> 21, 2017 – </w:t>
      </w:r>
      <w:r w:rsidR="009665E4">
        <w:rPr>
          <w:rFonts w:eastAsiaTheme="minorEastAsia"/>
        </w:rPr>
        <w:t>Feb</w:t>
      </w:r>
      <w:r w:rsidR="009665E4">
        <w:rPr>
          <w:rFonts w:eastAsiaTheme="minorEastAsia" w:hint="eastAsia"/>
        </w:rPr>
        <w:t>ruary</w:t>
      </w:r>
      <w:r w:rsidRPr="00F100F1">
        <w:rPr>
          <w:rFonts w:eastAsiaTheme="minorEastAsia"/>
        </w:rPr>
        <w:t xml:space="preserve"> 25, 2018</w:t>
      </w:r>
    </w:p>
    <w:p w:rsidR="003B3D73" w:rsidRPr="00F100F1" w:rsidRDefault="003B3D73" w:rsidP="00A61751">
      <w:pPr>
        <w:pStyle w:val="a5"/>
        <w:numPr>
          <w:ilvl w:val="0"/>
          <w:numId w:val="2"/>
        </w:numPr>
        <w:jc w:val="both"/>
        <w:rPr>
          <w:rFonts w:eastAsiaTheme="minorEastAsia"/>
        </w:rPr>
      </w:pPr>
      <w:r w:rsidRPr="00F100F1">
        <w:rPr>
          <w:rFonts w:eastAsiaTheme="minorEastAsia"/>
        </w:rPr>
        <w:t xml:space="preserve">Curator: </w:t>
      </w:r>
      <w:r w:rsidR="001D402C" w:rsidRPr="00EB5386">
        <w:rPr>
          <w:sz w:val="22"/>
        </w:rPr>
        <w:t xml:space="preserve">Dr. Su </w:t>
      </w:r>
      <w:proofErr w:type="spellStart"/>
      <w:r w:rsidR="001D402C" w:rsidRPr="00EB5386">
        <w:rPr>
          <w:sz w:val="22"/>
        </w:rPr>
        <w:t>Yaohua</w:t>
      </w:r>
      <w:proofErr w:type="spellEnd"/>
    </w:p>
    <w:p w:rsidR="003B3D73" w:rsidRPr="00F100F1" w:rsidRDefault="003B3D73" w:rsidP="00A61751">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9960"/>
        </w:tabs>
        <w:rPr>
          <w:rFonts w:eastAsiaTheme="minorEastAsia"/>
        </w:rPr>
      </w:pPr>
      <w:r w:rsidRPr="00F100F1">
        <w:rPr>
          <w:rFonts w:eastAsiaTheme="minorEastAsia"/>
        </w:rPr>
        <w:t xml:space="preserve">Organizer: </w:t>
      </w:r>
      <w:r w:rsidR="000564D1" w:rsidRPr="00F100F1">
        <w:rPr>
          <w:rFonts w:eastAsiaTheme="minorEastAsia"/>
        </w:rPr>
        <w:t>Jut Foundation for Arts and Architecture</w:t>
      </w:r>
    </w:p>
    <w:p w:rsidR="000564D1" w:rsidRPr="00F100F1" w:rsidRDefault="003B3D73" w:rsidP="00A61751">
      <w:pPr>
        <w:pStyle w:val="HTML"/>
        <w:numPr>
          <w:ilvl w:val="0"/>
          <w:numId w:val="2"/>
        </w:numPr>
        <w:shd w:val="clear" w:color="auto" w:fill="FFFFFF"/>
        <w:rPr>
          <w:rFonts w:ascii="Calibri" w:eastAsiaTheme="minorEastAsia" w:hAnsi="Calibri" w:cs="Calibri"/>
          <w:kern w:val="2"/>
          <w:bdr w:val="nil"/>
        </w:rPr>
      </w:pPr>
      <w:r w:rsidRPr="00F100F1">
        <w:rPr>
          <w:rFonts w:ascii="Calibri" w:eastAsiaTheme="minorEastAsia" w:hAnsi="Calibri" w:cs="Calibri"/>
          <w:kern w:val="2"/>
          <w:bdr w:val="nil"/>
        </w:rPr>
        <w:t>Free admission</w:t>
      </w:r>
    </w:p>
    <w:p w:rsidR="000564D1" w:rsidRDefault="000564D1" w:rsidP="00A61751">
      <w:pPr>
        <w:pStyle w:val="HTML"/>
        <w:numPr>
          <w:ilvl w:val="0"/>
          <w:numId w:val="2"/>
        </w:numPr>
        <w:shd w:val="clear" w:color="auto" w:fill="FFFFFF"/>
        <w:rPr>
          <w:rFonts w:ascii="Calibri" w:eastAsiaTheme="minorEastAsia" w:hAnsi="Calibri" w:cs="Calibri"/>
          <w:kern w:val="2"/>
          <w:bdr w:val="nil"/>
        </w:rPr>
      </w:pPr>
      <w:r w:rsidRPr="00F100F1">
        <w:rPr>
          <w:rFonts w:ascii="Calibri" w:eastAsiaTheme="minorEastAsia" w:hAnsi="Calibri" w:cs="Calibri"/>
          <w:kern w:val="2"/>
          <w:bdr w:val="nil"/>
        </w:rPr>
        <w:t xml:space="preserve">Visitor Information: </w:t>
      </w:r>
    </w:p>
    <w:p w:rsidR="009665E4" w:rsidRPr="00F100F1" w:rsidRDefault="009665E4" w:rsidP="00A61751">
      <w:pPr>
        <w:pStyle w:val="a8"/>
      </w:pPr>
    </w:p>
    <w:tbl>
      <w:tblPr>
        <w:tblStyle w:val="a9"/>
        <w:tblW w:w="0" w:type="auto"/>
        <w:jc w:val="center"/>
        <w:tblInd w:w="0" w:type="dxa"/>
        <w:tblLook w:val="04A0" w:firstRow="1" w:lastRow="0" w:firstColumn="1" w:lastColumn="0" w:noHBand="0" w:noVBand="1"/>
      </w:tblPr>
      <w:tblGrid>
        <w:gridCol w:w="1809"/>
        <w:gridCol w:w="3356"/>
        <w:gridCol w:w="4015"/>
      </w:tblGrid>
      <w:tr w:rsidR="000564D1" w:rsidRPr="00F100F1" w:rsidTr="000564D1">
        <w:trPr>
          <w:jc w:val="center"/>
        </w:trPr>
        <w:tc>
          <w:tcPr>
            <w:tcW w:w="1809" w:type="dxa"/>
            <w:tcBorders>
              <w:top w:val="single" w:sz="4" w:space="0" w:color="auto"/>
              <w:left w:val="single" w:sz="4" w:space="0" w:color="auto"/>
              <w:bottom w:val="single" w:sz="4" w:space="0" w:color="auto"/>
              <w:right w:val="single" w:sz="4" w:space="0" w:color="auto"/>
            </w:tcBorders>
            <w:hideMark/>
          </w:tcPr>
          <w:p w:rsidR="000564D1" w:rsidRPr="00F100F1" w:rsidRDefault="000564D1" w:rsidP="009665E4">
            <w:pPr>
              <w:spacing w:line="276" w:lineRule="auto"/>
              <w:rPr>
                <w:rFonts w:eastAsiaTheme="minorEastAsia"/>
                <w:szCs w:val="24"/>
                <w:bdr w:val="nil"/>
              </w:rPr>
            </w:pPr>
            <w:r w:rsidRPr="00F100F1">
              <w:rPr>
                <w:rFonts w:eastAsiaTheme="minorEastAsia"/>
                <w:szCs w:val="24"/>
                <w:bdr w:val="nil"/>
              </w:rPr>
              <w:t>Venue</w:t>
            </w:r>
          </w:p>
        </w:tc>
        <w:tc>
          <w:tcPr>
            <w:tcW w:w="3356" w:type="dxa"/>
            <w:tcBorders>
              <w:top w:val="single" w:sz="4" w:space="0" w:color="auto"/>
              <w:left w:val="single" w:sz="4" w:space="0" w:color="auto"/>
              <w:bottom w:val="single" w:sz="4" w:space="0" w:color="auto"/>
              <w:right w:val="single" w:sz="4" w:space="0" w:color="auto"/>
            </w:tcBorders>
            <w:hideMark/>
          </w:tcPr>
          <w:p w:rsidR="000564D1" w:rsidRPr="00F100F1" w:rsidRDefault="000564D1" w:rsidP="009665E4">
            <w:pPr>
              <w:spacing w:line="276" w:lineRule="auto"/>
              <w:rPr>
                <w:rFonts w:eastAsiaTheme="minorEastAsia"/>
                <w:szCs w:val="24"/>
                <w:bdr w:val="nil"/>
              </w:rPr>
            </w:pPr>
            <w:r w:rsidRPr="00F100F1">
              <w:rPr>
                <w:rFonts w:eastAsiaTheme="minorEastAsia"/>
                <w:szCs w:val="24"/>
                <w:bdr w:val="nil"/>
              </w:rPr>
              <w:t xml:space="preserve">Main exhibition: </w:t>
            </w:r>
          </w:p>
          <w:p w:rsidR="000564D1" w:rsidRPr="00F100F1" w:rsidRDefault="009044F8" w:rsidP="00706949">
            <w:pPr>
              <w:spacing w:line="276" w:lineRule="auto"/>
              <w:rPr>
                <w:rFonts w:eastAsiaTheme="minorEastAsia"/>
                <w:szCs w:val="24"/>
                <w:bdr w:val="nil"/>
              </w:rPr>
            </w:pPr>
            <w:r>
              <w:rPr>
                <w:rFonts w:eastAsiaTheme="minorEastAsia"/>
                <w:szCs w:val="24"/>
                <w:bdr w:val="nil"/>
              </w:rPr>
              <w:t>J</w:t>
            </w:r>
            <w:r w:rsidR="00706949">
              <w:rPr>
                <w:rFonts w:eastAsiaTheme="minorEastAsia" w:hint="eastAsia"/>
                <w:szCs w:val="24"/>
                <w:bdr w:val="nil"/>
              </w:rPr>
              <w:t>ut</w:t>
            </w:r>
            <w:r w:rsidR="000564D1" w:rsidRPr="00F100F1">
              <w:rPr>
                <w:rFonts w:eastAsiaTheme="minorEastAsia"/>
                <w:szCs w:val="24"/>
                <w:bdr w:val="nil"/>
              </w:rPr>
              <w:t xml:space="preserve"> Art Museum (No.178, Sec. 3, Civic Blvd., </w:t>
            </w:r>
            <w:proofErr w:type="spellStart"/>
            <w:r w:rsidR="000564D1" w:rsidRPr="00F100F1">
              <w:rPr>
                <w:rFonts w:eastAsiaTheme="minorEastAsia"/>
                <w:szCs w:val="24"/>
                <w:bdr w:val="nil"/>
              </w:rPr>
              <w:t>Daan</w:t>
            </w:r>
            <w:proofErr w:type="spellEnd"/>
            <w:r w:rsidR="000564D1" w:rsidRPr="00F100F1">
              <w:rPr>
                <w:rFonts w:eastAsiaTheme="minorEastAsia"/>
                <w:szCs w:val="24"/>
                <w:bdr w:val="nil"/>
              </w:rPr>
              <w:t xml:space="preserve"> Dist., Taipei City 106, Taiwan)</w:t>
            </w:r>
          </w:p>
        </w:tc>
        <w:tc>
          <w:tcPr>
            <w:tcW w:w="4015" w:type="dxa"/>
            <w:tcBorders>
              <w:top w:val="single" w:sz="4" w:space="0" w:color="auto"/>
              <w:left w:val="single" w:sz="4" w:space="0" w:color="auto"/>
              <w:bottom w:val="single" w:sz="4" w:space="0" w:color="auto"/>
              <w:right w:val="single" w:sz="4" w:space="0" w:color="auto"/>
            </w:tcBorders>
            <w:hideMark/>
          </w:tcPr>
          <w:p w:rsidR="000564D1" w:rsidRPr="00F100F1" w:rsidRDefault="000564D1" w:rsidP="009665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EastAsia"/>
                <w:szCs w:val="24"/>
                <w:bdr w:val="nil"/>
              </w:rPr>
            </w:pPr>
            <w:r w:rsidRPr="00F100F1">
              <w:rPr>
                <w:rFonts w:eastAsiaTheme="minorEastAsia"/>
                <w:szCs w:val="24"/>
                <w:bdr w:val="nil"/>
              </w:rPr>
              <w:t>Satellite exhibition:</w:t>
            </w:r>
          </w:p>
          <w:p w:rsidR="000564D1" w:rsidRPr="00F100F1" w:rsidRDefault="000564D1" w:rsidP="009665E4">
            <w:pPr>
              <w:spacing w:line="276" w:lineRule="auto"/>
              <w:rPr>
                <w:rFonts w:eastAsiaTheme="minorEastAsia"/>
                <w:szCs w:val="24"/>
                <w:bdr w:val="nil"/>
              </w:rPr>
            </w:pPr>
            <w:r w:rsidRPr="00F100F1">
              <w:rPr>
                <w:rFonts w:eastAsiaTheme="minorEastAsia"/>
                <w:szCs w:val="24"/>
                <w:bdr w:val="nil"/>
              </w:rPr>
              <w:t xml:space="preserve">U-mkt (No. 70, </w:t>
            </w:r>
            <w:proofErr w:type="spellStart"/>
            <w:r w:rsidRPr="00F100F1">
              <w:rPr>
                <w:rFonts w:eastAsiaTheme="minorEastAsia"/>
                <w:szCs w:val="24"/>
                <w:bdr w:val="nil"/>
              </w:rPr>
              <w:t>Sanshui</w:t>
            </w:r>
            <w:proofErr w:type="spellEnd"/>
            <w:r w:rsidRPr="00F100F1">
              <w:rPr>
                <w:rFonts w:eastAsiaTheme="minorEastAsia"/>
                <w:szCs w:val="24"/>
                <w:bdr w:val="nil"/>
              </w:rPr>
              <w:t xml:space="preserve"> Street, </w:t>
            </w:r>
            <w:proofErr w:type="spellStart"/>
            <w:r w:rsidRPr="00F100F1">
              <w:rPr>
                <w:rFonts w:eastAsiaTheme="minorEastAsia"/>
                <w:szCs w:val="24"/>
                <w:bdr w:val="nil"/>
              </w:rPr>
              <w:t>Wanhua</w:t>
            </w:r>
            <w:proofErr w:type="spellEnd"/>
            <w:r w:rsidRPr="00F100F1">
              <w:rPr>
                <w:rFonts w:eastAsiaTheme="minorEastAsia"/>
                <w:szCs w:val="24"/>
                <w:bdr w:val="nil"/>
              </w:rPr>
              <w:t xml:space="preserve"> Dist., Taipei City, 108, Taiwan)</w:t>
            </w:r>
          </w:p>
        </w:tc>
      </w:tr>
      <w:tr w:rsidR="000564D1" w:rsidRPr="00F100F1" w:rsidTr="000564D1">
        <w:trPr>
          <w:jc w:val="center"/>
        </w:trPr>
        <w:tc>
          <w:tcPr>
            <w:tcW w:w="1809" w:type="dxa"/>
            <w:tcBorders>
              <w:top w:val="single" w:sz="4" w:space="0" w:color="auto"/>
              <w:left w:val="single" w:sz="4" w:space="0" w:color="auto"/>
              <w:bottom w:val="single" w:sz="4" w:space="0" w:color="auto"/>
              <w:right w:val="single" w:sz="4" w:space="0" w:color="auto"/>
            </w:tcBorders>
            <w:hideMark/>
          </w:tcPr>
          <w:p w:rsidR="000564D1" w:rsidRPr="00F100F1" w:rsidRDefault="000564D1" w:rsidP="009665E4">
            <w:pPr>
              <w:spacing w:line="276" w:lineRule="auto"/>
              <w:rPr>
                <w:rFonts w:eastAsiaTheme="minorEastAsia"/>
                <w:szCs w:val="24"/>
                <w:bdr w:val="nil"/>
              </w:rPr>
            </w:pPr>
            <w:r w:rsidRPr="00F100F1">
              <w:rPr>
                <w:rFonts w:eastAsiaTheme="minorEastAsia"/>
                <w:szCs w:val="24"/>
                <w:bdr w:val="nil"/>
              </w:rPr>
              <w:t>Public Transportation</w:t>
            </w:r>
          </w:p>
        </w:tc>
        <w:tc>
          <w:tcPr>
            <w:tcW w:w="3356" w:type="dxa"/>
            <w:tcBorders>
              <w:top w:val="single" w:sz="4" w:space="0" w:color="auto"/>
              <w:left w:val="single" w:sz="4" w:space="0" w:color="auto"/>
              <w:bottom w:val="single" w:sz="4" w:space="0" w:color="auto"/>
              <w:right w:val="single" w:sz="4" w:space="0" w:color="auto"/>
            </w:tcBorders>
            <w:hideMark/>
          </w:tcPr>
          <w:p w:rsidR="000564D1" w:rsidRPr="00F100F1" w:rsidRDefault="000564D1" w:rsidP="009665E4">
            <w:pPr>
              <w:spacing w:line="276" w:lineRule="auto"/>
              <w:rPr>
                <w:rFonts w:eastAsiaTheme="minorEastAsia"/>
                <w:szCs w:val="24"/>
                <w:bdr w:val="nil"/>
              </w:rPr>
            </w:pPr>
            <w:r w:rsidRPr="00F100F1">
              <w:rPr>
                <w:rFonts w:eastAsiaTheme="minorEastAsia"/>
                <w:szCs w:val="24"/>
                <w:bdr w:val="nil"/>
              </w:rPr>
              <w:t xml:space="preserve">MRT </w:t>
            </w:r>
            <w:proofErr w:type="spellStart"/>
            <w:r w:rsidRPr="00F100F1">
              <w:rPr>
                <w:rFonts w:eastAsiaTheme="minorEastAsia"/>
                <w:szCs w:val="24"/>
                <w:bdr w:val="nil"/>
              </w:rPr>
              <w:t>Zhongxiao</w:t>
            </w:r>
            <w:proofErr w:type="spellEnd"/>
            <w:r w:rsidRPr="00F100F1">
              <w:rPr>
                <w:rFonts w:eastAsiaTheme="minorEastAsia"/>
                <w:szCs w:val="24"/>
                <w:bdr w:val="nil"/>
              </w:rPr>
              <w:t xml:space="preserve"> </w:t>
            </w:r>
            <w:proofErr w:type="spellStart"/>
            <w:r w:rsidRPr="00F100F1">
              <w:rPr>
                <w:rFonts w:eastAsiaTheme="minorEastAsia"/>
                <w:szCs w:val="24"/>
                <w:bdr w:val="nil"/>
              </w:rPr>
              <w:t>Xinsheng</w:t>
            </w:r>
            <w:proofErr w:type="spellEnd"/>
            <w:r w:rsidRPr="00F100F1">
              <w:rPr>
                <w:rFonts w:eastAsiaTheme="minorEastAsia"/>
                <w:szCs w:val="24"/>
                <w:bdr w:val="nil"/>
              </w:rPr>
              <w:t xml:space="preserve"> Station (Exit No.4) / </w:t>
            </w:r>
            <w:proofErr w:type="spellStart"/>
            <w:r w:rsidRPr="00F100F1">
              <w:rPr>
                <w:rFonts w:eastAsiaTheme="minorEastAsia"/>
                <w:szCs w:val="24"/>
                <w:bdr w:val="nil"/>
              </w:rPr>
              <w:t>Zhongxiao</w:t>
            </w:r>
            <w:proofErr w:type="spellEnd"/>
            <w:r w:rsidRPr="00F100F1">
              <w:rPr>
                <w:rFonts w:eastAsiaTheme="minorEastAsia"/>
                <w:szCs w:val="24"/>
                <w:bdr w:val="nil"/>
              </w:rPr>
              <w:t xml:space="preserve"> </w:t>
            </w:r>
            <w:proofErr w:type="spellStart"/>
            <w:r w:rsidRPr="00F100F1">
              <w:rPr>
                <w:rFonts w:eastAsiaTheme="minorEastAsia"/>
                <w:szCs w:val="24"/>
                <w:bdr w:val="nil"/>
              </w:rPr>
              <w:t>Fuxing</w:t>
            </w:r>
            <w:proofErr w:type="spellEnd"/>
            <w:r w:rsidRPr="00F100F1">
              <w:rPr>
                <w:rFonts w:eastAsiaTheme="minorEastAsia"/>
                <w:szCs w:val="24"/>
                <w:bdr w:val="nil"/>
              </w:rPr>
              <w:t xml:space="preserve"> Station (Exit No.1), 10-minute walk.</w:t>
            </w:r>
          </w:p>
        </w:tc>
        <w:tc>
          <w:tcPr>
            <w:tcW w:w="4015" w:type="dxa"/>
            <w:tcBorders>
              <w:top w:val="single" w:sz="4" w:space="0" w:color="auto"/>
              <w:left w:val="single" w:sz="4" w:space="0" w:color="auto"/>
              <w:bottom w:val="single" w:sz="4" w:space="0" w:color="auto"/>
              <w:right w:val="single" w:sz="4" w:space="0" w:color="auto"/>
            </w:tcBorders>
            <w:hideMark/>
          </w:tcPr>
          <w:p w:rsidR="000564D1" w:rsidRPr="00F100F1" w:rsidRDefault="000564D1" w:rsidP="009665E4">
            <w:pPr>
              <w:spacing w:line="276" w:lineRule="auto"/>
              <w:rPr>
                <w:rFonts w:eastAsiaTheme="minorEastAsia"/>
                <w:szCs w:val="24"/>
                <w:bdr w:val="nil"/>
              </w:rPr>
            </w:pPr>
            <w:r w:rsidRPr="00F100F1">
              <w:rPr>
                <w:rFonts w:eastAsiaTheme="minorEastAsia"/>
                <w:szCs w:val="24"/>
                <w:bdr w:val="nil"/>
              </w:rPr>
              <w:t>MRT Longshan Temple Station (Exit No.3), 2-minute walk</w:t>
            </w:r>
          </w:p>
        </w:tc>
      </w:tr>
      <w:tr w:rsidR="000564D1" w:rsidRPr="00F100F1" w:rsidTr="000564D1">
        <w:trPr>
          <w:jc w:val="center"/>
        </w:trPr>
        <w:tc>
          <w:tcPr>
            <w:tcW w:w="1809" w:type="dxa"/>
            <w:tcBorders>
              <w:top w:val="single" w:sz="4" w:space="0" w:color="auto"/>
              <w:left w:val="single" w:sz="4" w:space="0" w:color="auto"/>
              <w:bottom w:val="single" w:sz="4" w:space="0" w:color="auto"/>
              <w:right w:val="single" w:sz="4" w:space="0" w:color="auto"/>
            </w:tcBorders>
            <w:hideMark/>
          </w:tcPr>
          <w:p w:rsidR="000564D1" w:rsidRPr="00F100F1" w:rsidRDefault="000564D1" w:rsidP="009665E4">
            <w:pPr>
              <w:spacing w:line="276" w:lineRule="auto"/>
              <w:rPr>
                <w:rFonts w:eastAsiaTheme="minorEastAsia"/>
                <w:szCs w:val="24"/>
                <w:bdr w:val="nil"/>
              </w:rPr>
            </w:pPr>
            <w:r w:rsidRPr="00F100F1">
              <w:rPr>
                <w:rFonts w:eastAsiaTheme="minorEastAsia"/>
                <w:szCs w:val="24"/>
                <w:bdr w:val="nil"/>
              </w:rPr>
              <w:t>Opening Hours</w:t>
            </w:r>
          </w:p>
        </w:tc>
        <w:tc>
          <w:tcPr>
            <w:tcW w:w="7371" w:type="dxa"/>
            <w:gridSpan w:val="2"/>
            <w:tcBorders>
              <w:top w:val="single" w:sz="4" w:space="0" w:color="auto"/>
              <w:left w:val="single" w:sz="4" w:space="0" w:color="auto"/>
              <w:bottom w:val="single" w:sz="4" w:space="0" w:color="auto"/>
              <w:right w:val="single" w:sz="4" w:space="0" w:color="auto"/>
            </w:tcBorders>
            <w:hideMark/>
          </w:tcPr>
          <w:p w:rsidR="000564D1" w:rsidRPr="00F100F1" w:rsidRDefault="000564D1" w:rsidP="009665E4">
            <w:pPr>
              <w:spacing w:line="276" w:lineRule="auto"/>
              <w:rPr>
                <w:rFonts w:eastAsiaTheme="minorEastAsia"/>
                <w:szCs w:val="24"/>
                <w:bdr w:val="nil"/>
              </w:rPr>
            </w:pPr>
            <w:r w:rsidRPr="00F100F1">
              <w:rPr>
                <w:rFonts w:eastAsiaTheme="minorEastAsia"/>
                <w:szCs w:val="24"/>
                <w:bdr w:val="nil"/>
              </w:rPr>
              <w:t>Tue-Sun 10:00-18:00, closed on Mondays</w:t>
            </w:r>
          </w:p>
        </w:tc>
      </w:tr>
      <w:tr w:rsidR="000564D1" w:rsidRPr="00F100F1" w:rsidTr="000564D1">
        <w:trPr>
          <w:jc w:val="center"/>
        </w:trPr>
        <w:tc>
          <w:tcPr>
            <w:tcW w:w="1809" w:type="dxa"/>
            <w:tcBorders>
              <w:top w:val="single" w:sz="4" w:space="0" w:color="auto"/>
              <w:left w:val="single" w:sz="4" w:space="0" w:color="auto"/>
              <w:bottom w:val="single" w:sz="4" w:space="0" w:color="auto"/>
              <w:right w:val="single" w:sz="4" w:space="0" w:color="auto"/>
            </w:tcBorders>
            <w:hideMark/>
          </w:tcPr>
          <w:p w:rsidR="000564D1" w:rsidRPr="00F100F1" w:rsidRDefault="000564D1" w:rsidP="009665E4">
            <w:pPr>
              <w:spacing w:line="276" w:lineRule="auto"/>
              <w:rPr>
                <w:rFonts w:eastAsiaTheme="minorEastAsia"/>
                <w:szCs w:val="24"/>
                <w:bdr w:val="nil"/>
              </w:rPr>
            </w:pPr>
            <w:r w:rsidRPr="00F100F1">
              <w:rPr>
                <w:rFonts w:eastAsiaTheme="minorEastAsia"/>
                <w:szCs w:val="24"/>
                <w:bdr w:val="nil"/>
              </w:rPr>
              <w:t>Website</w:t>
            </w:r>
          </w:p>
        </w:tc>
        <w:tc>
          <w:tcPr>
            <w:tcW w:w="3356" w:type="dxa"/>
            <w:tcBorders>
              <w:top w:val="single" w:sz="4" w:space="0" w:color="auto"/>
              <w:left w:val="single" w:sz="4" w:space="0" w:color="auto"/>
              <w:bottom w:val="single" w:sz="4" w:space="0" w:color="auto"/>
              <w:right w:val="single" w:sz="4" w:space="0" w:color="auto"/>
            </w:tcBorders>
            <w:hideMark/>
          </w:tcPr>
          <w:p w:rsidR="000564D1" w:rsidRPr="00F100F1" w:rsidRDefault="00917EF8" w:rsidP="009665E4">
            <w:pPr>
              <w:spacing w:line="276" w:lineRule="auto"/>
              <w:rPr>
                <w:rFonts w:eastAsiaTheme="minorEastAsia"/>
                <w:szCs w:val="24"/>
                <w:bdr w:val="nil"/>
              </w:rPr>
            </w:pPr>
            <w:r w:rsidRPr="00917EF8">
              <w:rPr>
                <w:rFonts w:eastAsiaTheme="minorEastAsia"/>
                <w:szCs w:val="24"/>
                <w:bdr w:val="nil"/>
              </w:rPr>
              <w:t>jam.jutfoundation.org.tw/</w:t>
            </w:r>
            <w:proofErr w:type="spellStart"/>
            <w:r w:rsidRPr="00917EF8">
              <w:rPr>
                <w:rFonts w:eastAsiaTheme="minorEastAsia"/>
                <w:szCs w:val="24"/>
                <w:bdr w:val="nil"/>
              </w:rPr>
              <w:t>en</w:t>
            </w:r>
            <w:proofErr w:type="spellEnd"/>
          </w:p>
        </w:tc>
        <w:tc>
          <w:tcPr>
            <w:tcW w:w="4015" w:type="dxa"/>
            <w:tcBorders>
              <w:top w:val="single" w:sz="4" w:space="0" w:color="auto"/>
              <w:left w:val="single" w:sz="4" w:space="0" w:color="auto"/>
              <w:bottom w:val="single" w:sz="4" w:space="0" w:color="auto"/>
              <w:right w:val="single" w:sz="4" w:space="0" w:color="auto"/>
            </w:tcBorders>
            <w:hideMark/>
          </w:tcPr>
          <w:p w:rsidR="000564D1" w:rsidRPr="00F100F1" w:rsidRDefault="00917EF8" w:rsidP="009665E4">
            <w:pPr>
              <w:spacing w:line="276" w:lineRule="auto"/>
              <w:rPr>
                <w:rFonts w:eastAsiaTheme="minorEastAsia"/>
                <w:szCs w:val="24"/>
                <w:bdr w:val="nil"/>
              </w:rPr>
            </w:pPr>
            <w:r w:rsidRPr="00917EF8">
              <w:rPr>
                <w:rFonts w:eastAsiaTheme="minorEastAsia"/>
                <w:szCs w:val="24"/>
                <w:bdr w:val="nil"/>
              </w:rPr>
              <w:t>umkt.jutfoundation.org.tw/</w:t>
            </w:r>
            <w:proofErr w:type="spellStart"/>
            <w:r w:rsidRPr="00917EF8">
              <w:rPr>
                <w:rFonts w:eastAsiaTheme="minorEastAsia"/>
                <w:szCs w:val="24"/>
                <w:bdr w:val="nil"/>
              </w:rPr>
              <w:t>en</w:t>
            </w:r>
            <w:proofErr w:type="spellEnd"/>
          </w:p>
        </w:tc>
      </w:tr>
    </w:tbl>
    <w:p w:rsidR="00A61AE6" w:rsidRDefault="00A61AE6" w:rsidP="00A61751">
      <w:pPr>
        <w:pStyle w:val="a8"/>
      </w:pPr>
    </w:p>
    <w:p w:rsidR="009665E4" w:rsidRDefault="009665E4" w:rsidP="00A61751">
      <w:pPr>
        <w:pStyle w:val="a8"/>
        <w:rPr>
          <w:rFonts w:eastAsiaTheme="minorEastAsia"/>
          <w:u w:val="single"/>
        </w:rPr>
      </w:pPr>
      <w:r w:rsidRPr="009665E4">
        <w:t xml:space="preserve">*For detailed information on the exhibition and its associated events, please visit the official website of the </w:t>
      </w:r>
      <w:r>
        <w:rPr>
          <w:rFonts w:hint="eastAsia"/>
        </w:rPr>
        <w:t>Jut</w:t>
      </w:r>
      <w:r w:rsidRPr="009665E4">
        <w:t xml:space="preserve"> Art Museum: </w:t>
      </w:r>
      <w:r w:rsidR="00917EF8" w:rsidRPr="00917EF8">
        <w:rPr>
          <w:rFonts w:eastAsiaTheme="minorEastAsia"/>
          <w:u w:val="single"/>
        </w:rPr>
        <w:t>jam.jutfoundation.org.tw/</w:t>
      </w:r>
      <w:proofErr w:type="spellStart"/>
      <w:r w:rsidR="00917EF8" w:rsidRPr="00917EF8">
        <w:rPr>
          <w:rFonts w:eastAsiaTheme="minorEastAsia"/>
          <w:u w:val="single"/>
        </w:rPr>
        <w:t>en</w:t>
      </w:r>
      <w:proofErr w:type="spellEnd"/>
    </w:p>
    <w:p w:rsidR="00D75493" w:rsidRPr="00D75493" w:rsidRDefault="00D75493" w:rsidP="00A61751">
      <w:pPr>
        <w:pStyle w:val="a8"/>
        <w:rPr>
          <w:rFonts w:eastAsiaTheme="minorEastAsia"/>
        </w:rPr>
      </w:pPr>
      <w:r w:rsidRPr="009665E4">
        <w:t>*</w:t>
      </w:r>
      <w:r>
        <w:rPr>
          <w:rFonts w:eastAsiaTheme="minorEastAsia" w:hint="eastAsia"/>
        </w:rPr>
        <w:t xml:space="preserve">Copyrights of the exhibition images are reserved by the </w:t>
      </w:r>
      <w:r w:rsidRPr="00F100F1">
        <w:rPr>
          <w:rFonts w:eastAsiaTheme="minorEastAsia"/>
        </w:rPr>
        <w:t>Jut Foundation for Arts and Architecture</w:t>
      </w:r>
      <w:r>
        <w:rPr>
          <w:rFonts w:eastAsiaTheme="minorEastAsia" w:hint="eastAsia"/>
        </w:rPr>
        <w:t>.</w:t>
      </w:r>
      <w:bookmarkStart w:id="0" w:name="_GoBack"/>
      <w:bookmarkEnd w:id="0"/>
    </w:p>
    <w:sectPr w:rsidR="00D75493" w:rsidRPr="00D75493">
      <w:headerReference w:type="default" r:id="rId10"/>
      <w:footerReference w:type="default" r:id="rId11"/>
      <w:pgSz w:w="11900" w:h="16840"/>
      <w:pgMar w:top="1276" w:right="1134" w:bottom="1418" w:left="1134" w:header="993"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0C" w:rsidRDefault="005F100C">
      <w:r>
        <w:separator/>
      </w:r>
    </w:p>
  </w:endnote>
  <w:endnote w:type="continuationSeparator" w:id="0">
    <w:p w:rsidR="005F100C" w:rsidRDefault="005F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E6" w:rsidRDefault="00BD0F7F">
    <w:pPr>
      <w:spacing w:line="360" w:lineRule="exact"/>
      <w:rPr>
        <w:rFonts w:ascii="微軟正黑體" w:eastAsia="微軟正黑體" w:hAnsi="微軟正黑體" w:cs="微軟正黑體"/>
        <w:color w:val="595959"/>
        <w:sz w:val="20"/>
        <w:szCs w:val="20"/>
        <w:u w:color="595959"/>
      </w:rPr>
    </w:pPr>
    <w:r>
      <w:rPr>
        <w:rFonts w:ascii="微軟正黑體" w:eastAsia="微軟正黑體" w:hAnsi="微軟正黑體" w:cs="微軟正黑體" w:hint="eastAsia"/>
        <w:color w:val="595959"/>
        <w:sz w:val="20"/>
        <w:szCs w:val="20"/>
        <w:u w:color="595959"/>
      </w:rPr>
      <w:t xml:space="preserve">International </w:t>
    </w:r>
    <w:r w:rsidR="00782FD9">
      <w:rPr>
        <w:rFonts w:ascii="微軟正黑體" w:eastAsia="微軟正黑體" w:hAnsi="微軟正黑體" w:cs="微軟正黑體"/>
        <w:color w:val="595959"/>
        <w:sz w:val="20"/>
        <w:szCs w:val="20"/>
        <w:u w:color="595959"/>
      </w:rPr>
      <w:t xml:space="preserve">Press contact:  </w:t>
    </w:r>
    <w:r w:rsidR="009665E4">
      <w:rPr>
        <w:rFonts w:ascii="微軟正黑體" w:eastAsia="微軟正黑體" w:hAnsi="微軟正黑體" w:cs="微軟正黑體"/>
        <w:color w:val="595959"/>
        <w:sz w:val="20"/>
        <w:szCs w:val="20"/>
        <w:u w:color="595959"/>
      </w:rPr>
      <w:t>Yi-</w:t>
    </w:r>
    <w:proofErr w:type="spellStart"/>
    <w:r w:rsidR="009665E4">
      <w:rPr>
        <w:rFonts w:ascii="微軟正黑體" w:eastAsia="微軟正黑體" w:hAnsi="微軟正黑體" w:cs="微軟正黑體"/>
        <w:color w:val="595959"/>
        <w:sz w:val="20"/>
        <w:szCs w:val="20"/>
        <w:u w:color="595959"/>
      </w:rPr>
      <w:t>Hsuan</w:t>
    </w:r>
    <w:proofErr w:type="spellEnd"/>
    <w:r w:rsidR="009665E4">
      <w:rPr>
        <w:rFonts w:ascii="微軟正黑體" w:eastAsia="微軟正黑體" w:hAnsi="微軟正黑體" w:cs="微軟正黑體"/>
        <w:color w:val="595959"/>
        <w:sz w:val="20"/>
        <w:szCs w:val="20"/>
        <w:u w:color="595959"/>
      </w:rPr>
      <w:t xml:space="preserve"> Liu, J</w:t>
    </w:r>
    <w:r w:rsidR="009665E4">
      <w:rPr>
        <w:rFonts w:ascii="微軟正黑體" w:eastAsia="微軟正黑體" w:hAnsi="微軟正黑體" w:cs="微軟正黑體" w:hint="eastAsia"/>
        <w:color w:val="595959"/>
        <w:sz w:val="20"/>
        <w:szCs w:val="20"/>
        <w:u w:color="595959"/>
      </w:rPr>
      <w:t>ut</w:t>
    </w:r>
    <w:r w:rsidR="00782FD9">
      <w:rPr>
        <w:rFonts w:ascii="微軟正黑體" w:eastAsia="微軟正黑體" w:hAnsi="微軟正黑體" w:cs="微軟正黑體"/>
        <w:color w:val="595959"/>
        <w:sz w:val="20"/>
        <w:szCs w:val="20"/>
        <w:u w:color="595959"/>
      </w:rPr>
      <w:t xml:space="preserve"> Art Museum</w:t>
    </w:r>
  </w:p>
  <w:p w:rsidR="00A61AE6" w:rsidRDefault="00782FD9">
    <w:pPr>
      <w:spacing w:line="360" w:lineRule="exact"/>
    </w:pPr>
    <w:r>
      <w:rPr>
        <w:rFonts w:ascii="微軟正黑體" w:eastAsia="微軟正黑體" w:hAnsi="微軟正黑體" w:cs="微軟正黑體"/>
        <w:color w:val="595959"/>
        <w:sz w:val="20"/>
        <w:szCs w:val="20"/>
        <w:u w:color="595959"/>
      </w:rPr>
      <w:t>(+886 2) 8772-6757 ext. 3522</w:t>
    </w:r>
    <w:r w:rsidRPr="00D11C0E">
      <w:rPr>
        <w:rFonts w:ascii="微軟正黑體" w:eastAsia="微軟正黑體" w:hAnsi="微軟正黑體" w:cs="微軟正黑體"/>
        <w:color w:val="595959"/>
        <w:sz w:val="20"/>
        <w:szCs w:val="20"/>
        <w:u w:color="595959"/>
      </w:rPr>
      <w:t>／</w:t>
    </w:r>
    <w:r>
      <w:rPr>
        <w:rFonts w:ascii="微軟正黑體" w:eastAsia="微軟正黑體" w:hAnsi="微軟正黑體" w:cs="微軟正黑體"/>
        <w:color w:val="595959"/>
        <w:sz w:val="20"/>
        <w:szCs w:val="20"/>
        <w:u w:val="single" w:color="595959"/>
      </w:rPr>
      <w:t>yi@jutfoundation.org.tw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0C" w:rsidRDefault="005F100C">
      <w:r>
        <w:separator/>
      </w:r>
    </w:p>
  </w:footnote>
  <w:footnote w:type="continuationSeparator" w:id="0">
    <w:p w:rsidR="005F100C" w:rsidRDefault="005F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E6" w:rsidRDefault="00782FD9">
    <w:pPr>
      <w:pStyle w:val="a4"/>
      <w:rPr>
        <w:rFonts w:ascii="微軟正黑體" w:eastAsia="微軟正黑體" w:hAnsi="微軟正黑體" w:cs="微軟正黑體"/>
        <w:b/>
        <w:bCs/>
      </w:rPr>
    </w:pPr>
    <w:r>
      <w:rPr>
        <w:noProof/>
      </w:rPr>
      <w:drawing>
        <wp:anchor distT="152400" distB="152400" distL="152400" distR="152400" simplePos="0" relativeHeight="251658240" behindDoc="1" locked="0" layoutInCell="1" allowOverlap="1">
          <wp:simplePos x="0" y="0"/>
          <wp:positionH relativeFrom="page">
            <wp:posOffset>5138258</wp:posOffset>
          </wp:positionH>
          <wp:positionV relativeFrom="page">
            <wp:posOffset>396875</wp:posOffset>
          </wp:positionV>
          <wp:extent cx="1708786" cy="413385"/>
          <wp:effectExtent l="0" t="0" r="5715" b="5715"/>
          <wp:wrapNone/>
          <wp:docPr id="1073741825" name="officeArt object" descr="\\192.168.33.99\03專案資料庫\34-新富市場\022行銷宣傳\LOGO設計\新富LOGO_02.png"/>
          <wp:cNvGraphicFramePr/>
          <a:graphic xmlns:a="http://schemas.openxmlformats.org/drawingml/2006/main">
            <a:graphicData uri="http://schemas.openxmlformats.org/drawingml/2006/picture">
              <pic:pic xmlns:pic="http://schemas.openxmlformats.org/drawingml/2006/picture">
                <pic:nvPicPr>
                  <pic:cNvPr id="1073741825" name="image2.png" descr="\\192.168.33.99\03專案資料庫\34-新富市場\022行銷宣傳\LOGO設計\新富LOGO_02.png"/>
                  <pic:cNvPicPr>
                    <a:picLocks noChangeAspect="1"/>
                  </pic:cNvPicPr>
                </pic:nvPicPr>
                <pic:blipFill>
                  <a:blip r:embed="rId1">
                    <a:extLst/>
                  </a:blip>
                  <a:stretch>
                    <a:fillRect/>
                  </a:stretch>
                </pic:blipFill>
                <pic:spPr>
                  <a:xfrm>
                    <a:off x="0" y="0"/>
                    <a:ext cx="1708786" cy="4133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702310</wp:posOffset>
              </wp:positionH>
              <wp:positionV relativeFrom="page">
                <wp:posOffset>845185</wp:posOffset>
              </wp:positionV>
              <wp:extent cx="6378576"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78576" cy="0"/>
                      </a:xfrm>
                      <a:prstGeom prst="line">
                        <a:avLst/>
                      </a:prstGeom>
                      <a:noFill/>
                      <a:ln w="9525" cap="flat">
                        <a:solidFill>
                          <a:srgbClr val="000000"/>
                        </a:solidFill>
                        <a:prstDash val="solid"/>
                        <a:round/>
                      </a:ln>
                      <a:effectLst/>
                    </wps:spPr>
                    <wps:bodyPr/>
                  </wps:wsp>
                </a:graphicData>
              </a:graphic>
            </wp:anchor>
          </w:drawing>
        </mc:Choice>
        <mc:Fallback>
          <w:pict>
            <v:line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55.3pt,66.55pt" to="557.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">
              <w10:wrap anchorx="page" anchory="page"/>
            </v:line>
          </w:pict>
        </mc:Fallback>
      </mc:AlternateContent>
    </w:r>
    <w:r>
      <w:rPr>
        <w:rFonts w:ascii="微軟正黑體" w:eastAsia="微軟正黑體" w:hAnsi="微軟正黑體" w:cs="微軟正黑體"/>
        <w:b/>
        <w:bCs/>
        <w:lang w:val="zh-TW"/>
      </w:rPr>
      <w:t>【</w:t>
    </w:r>
    <w:r>
      <w:rPr>
        <w:rFonts w:ascii="微軟正黑體" w:eastAsia="微軟正黑體" w:hAnsi="微軟正黑體" w:cs="微軟正黑體"/>
        <w:b/>
        <w:bCs/>
      </w:rPr>
      <w:t>Exhibition Press Release</w:t>
    </w:r>
    <w:r>
      <w:rPr>
        <w:rFonts w:ascii="微軟正黑體" w:eastAsia="微軟正黑體" w:hAnsi="微軟正黑體" w:cs="微軟正黑體"/>
        <w:b/>
        <w:bCs/>
        <w:lang w:val="zh-TW"/>
      </w:rPr>
      <w:t>】</w:t>
    </w:r>
    <w:r>
      <w:rPr>
        <w:rFonts w:ascii="微軟正黑體" w:eastAsia="微軟正黑體" w:hAnsi="微軟正黑體" w:cs="微軟正黑體"/>
      </w:rPr>
      <w:t xml:space="preserve"> </w:t>
    </w:r>
  </w:p>
  <w:p w:rsidR="00A61AE6" w:rsidRDefault="00B8306C" w:rsidP="00B8306C">
    <w:pPr>
      <w:pStyle w:val="a4"/>
      <w:wordWrap w:val="0"/>
      <w:spacing w:before="168" w:after="192" w:line="200" w:lineRule="exact"/>
      <w:jc w:val="right"/>
    </w:pPr>
    <w:r>
      <w:rPr>
        <w:rFonts w:ascii="微軟正黑體" w:eastAsia="微軟正黑體" w:hAnsi="微軟正黑體" w:cs="微軟正黑體"/>
        <w:sz w:val="18"/>
        <w:szCs w:val="18"/>
      </w:rPr>
      <w:t xml:space="preserve">Posted on </w:t>
    </w:r>
    <w:r>
      <w:rPr>
        <w:rFonts w:ascii="微軟正黑體" w:eastAsia="微軟正黑體" w:hAnsi="微軟正黑體" w:cs="微軟正黑體" w:hint="eastAsia"/>
        <w:sz w:val="18"/>
        <w:szCs w:val="18"/>
      </w:rPr>
      <w:t>November</w:t>
    </w:r>
    <w:r>
      <w:rPr>
        <w:rFonts w:ascii="微軟正黑體" w:eastAsia="微軟正黑體" w:hAnsi="微軟正黑體" w:cs="微軟正黑體"/>
        <w:sz w:val="18"/>
        <w:szCs w:val="18"/>
      </w:rPr>
      <w:t xml:space="preserve"> </w:t>
    </w:r>
    <w:r>
      <w:rPr>
        <w:rFonts w:ascii="微軟正黑體" w:eastAsia="微軟正黑體" w:hAnsi="微軟正黑體" w:cs="微軟正黑體" w:hint="eastAsia"/>
        <w:sz w:val="18"/>
        <w:szCs w:val="18"/>
      </w:rPr>
      <w:t>29</w:t>
    </w:r>
    <w:r w:rsidRPr="00B8306C">
      <w:rPr>
        <w:rFonts w:ascii="微軟正黑體" w:eastAsia="微軟正黑體" w:hAnsi="微軟正黑體" w:cs="微軟正黑體" w:hint="eastAsia"/>
        <w:sz w:val="18"/>
        <w:szCs w:val="18"/>
        <w:vertAlign w:val="superscript"/>
      </w:rPr>
      <w:t>th</w:t>
    </w:r>
    <w:r w:rsidR="00782FD9">
      <w:rPr>
        <w:rFonts w:ascii="微軟正黑體" w:eastAsia="微軟正黑體" w:hAnsi="微軟正黑體" w:cs="微軟正黑體"/>
        <w:sz w:val="18"/>
        <w:szCs w:val="18"/>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65D"/>
    <w:multiLevelType w:val="hybridMultilevel"/>
    <w:tmpl w:val="C0EC9906"/>
    <w:numStyleLink w:val="1"/>
  </w:abstractNum>
  <w:abstractNum w:abstractNumId="1">
    <w:nsid w:val="314E30B6"/>
    <w:multiLevelType w:val="hybridMultilevel"/>
    <w:tmpl w:val="C0EC9906"/>
    <w:styleLink w:val="1"/>
    <w:lvl w:ilvl="0" w:tplc="0A40A4D0">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C0269C">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FAE8A4">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387674">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666318">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58BB58">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805516">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BDEB286">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CE7230">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C6951BA"/>
    <w:multiLevelType w:val="hybridMultilevel"/>
    <w:tmpl w:val="FA1CA5D6"/>
    <w:lvl w:ilvl="0" w:tplc="5FF81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0"/>
    <w:lvlOverride w:ilvl="0">
      <w:lvl w:ilvl="0" w:tplc="289AF664">
        <w:start w:val="1"/>
        <w:numFmt w:val="bullet"/>
        <w:lvlText w:val="■"/>
        <w:lvlJc w:val="left"/>
        <w:pPr>
          <w:ind w:left="48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2E4480">
        <w:start w:val="1"/>
        <w:numFmt w:val="bullet"/>
        <w:lvlText w:val="■"/>
        <w:lvlJc w:val="left"/>
        <w:pPr>
          <w:ind w:left="96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DA487C">
        <w:start w:val="1"/>
        <w:numFmt w:val="bullet"/>
        <w:lvlText w:val="◆"/>
        <w:lvlJc w:val="left"/>
        <w:pPr>
          <w:ind w:left="144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2E2E4E">
        <w:start w:val="1"/>
        <w:numFmt w:val="bullet"/>
        <w:lvlText w:val="●"/>
        <w:lvlJc w:val="left"/>
        <w:pPr>
          <w:ind w:left="192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EA8CD4">
        <w:start w:val="1"/>
        <w:numFmt w:val="bullet"/>
        <w:lvlText w:val="■"/>
        <w:lvlJc w:val="left"/>
        <w:pPr>
          <w:ind w:left="240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C429F8">
        <w:start w:val="1"/>
        <w:numFmt w:val="bullet"/>
        <w:lvlText w:val="◆"/>
        <w:lvlJc w:val="left"/>
        <w:pPr>
          <w:ind w:left="288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449114">
        <w:start w:val="1"/>
        <w:numFmt w:val="bullet"/>
        <w:lvlText w:val="●"/>
        <w:lvlJc w:val="left"/>
        <w:pPr>
          <w:ind w:left="336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A8A280">
        <w:start w:val="1"/>
        <w:numFmt w:val="bullet"/>
        <w:lvlText w:val="■"/>
        <w:lvlJc w:val="left"/>
        <w:pPr>
          <w:ind w:left="384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AEF1BC">
        <w:start w:val="1"/>
        <w:numFmt w:val="bullet"/>
        <w:lvlText w:val="◆"/>
        <w:lvlJc w:val="left"/>
        <w:pPr>
          <w:ind w:left="432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1AE6"/>
    <w:rsid w:val="000564D1"/>
    <w:rsid w:val="000A44B6"/>
    <w:rsid w:val="0014625C"/>
    <w:rsid w:val="001D402C"/>
    <w:rsid w:val="002A1759"/>
    <w:rsid w:val="002A7C8C"/>
    <w:rsid w:val="002A7E0B"/>
    <w:rsid w:val="002B0C31"/>
    <w:rsid w:val="002E1C65"/>
    <w:rsid w:val="00346C8B"/>
    <w:rsid w:val="003B3D73"/>
    <w:rsid w:val="004267CE"/>
    <w:rsid w:val="00431539"/>
    <w:rsid w:val="00450E6C"/>
    <w:rsid w:val="005F100C"/>
    <w:rsid w:val="006128DD"/>
    <w:rsid w:val="00650471"/>
    <w:rsid w:val="007053DE"/>
    <w:rsid w:val="00706949"/>
    <w:rsid w:val="00730695"/>
    <w:rsid w:val="00782FD9"/>
    <w:rsid w:val="007B4A57"/>
    <w:rsid w:val="008B72D3"/>
    <w:rsid w:val="009044F8"/>
    <w:rsid w:val="00917EF8"/>
    <w:rsid w:val="00954322"/>
    <w:rsid w:val="009665E4"/>
    <w:rsid w:val="009C7553"/>
    <w:rsid w:val="00A05765"/>
    <w:rsid w:val="00A61751"/>
    <w:rsid w:val="00A61AE6"/>
    <w:rsid w:val="00A66FFD"/>
    <w:rsid w:val="00B27E26"/>
    <w:rsid w:val="00B65F23"/>
    <w:rsid w:val="00B8306C"/>
    <w:rsid w:val="00BD0F7F"/>
    <w:rsid w:val="00BF3572"/>
    <w:rsid w:val="00D11C0E"/>
    <w:rsid w:val="00D41612"/>
    <w:rsid w:val="00D463BD"/>
    <w:rsid w:val="00D75493"/>
    <w:rsid w:val="00DA4A9E"/>
    <w:rsid w:val="00E651AB"/>
    <w:rsid w:val="00F100F1"/>
    <w:rsid w:val="00F82621"/>
    <w:rsid w:val="00F96AE0"/>
    <w:rsid w:val="00FA0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Calibri" w:hAnsi="Calibri" w:cs="Calibri"/>
      <w:color w:val="000000"/>
      <w:kern w:val="2"/>
      <w:u w:color="000000"/>
    </w:rPr>
  </w:style>
  <w:style w:type="paragraph" w:styleId="a5">
    <w:name w:val="List Paragraph"/>
    <w:pPr>
      <w:widowControl w:val="0"/>
      <w:ind w:left="480"/>
    </w:pPr>
    <w:rPr>
      <w:rFonts w:ascii="Calibri" w:eastAsia="Calibri" w:hAnsi="Calibri" w:cs="Calibri"/>
      <w:color w:val="000000"/>
      <w:kern w:val="2"/>
      <w:sz w:val="24"/>
      <w:szCs w:val="24"/>
      <w:u w:color="000000"/>
    </w:rPr>
  </w:style>
  <w:style w:type="numbering" w:customStyle="1" w:styleId="1">
    <w:name w:val="已輸入樣式 1"/>
    <w:pPr>
      <w:numPr>
        <w:numId w:val="1"/>
      </w:numPr>
    </w:pPr>
  </w:style>
  <w:style w:type="paragraph" w:styleId="a6">
    <w:name w:val="footer"/>
    <w:basedOn w:val="a"/>
    <w:link w:val="a7"/>
    <w:uiPriority w:val="99"/>
    <w:unhideWhenUsed/>
    <w:rsid w:val="00B8306C"/>
    <w:pPr>
      <w:tabs>
        <w:tab w:val="center" w:pos="4153"/>
        <w:tab w:val="right" w:pos="8306"/>
      </w:tabs>
      <w:snapToGrid w:val="0"/>
    </w:pPr>
    <w:rPr>
      <w:sz w:val="20"/>
      <w:szCs w:val="20"/>
    </w:rPr>
  </w:style>
  <w:style w:type="character" w:customStyle="1" w:styleId="a7">
    <w:name w:val="頁尾 字元"/>
    <w:basedOn w:val="a0"/>
    <w:link w:val="a6"/>
    <w:uiPriority w:val="99"/>
    <w:rsid w:val="00B8306C"/>
    <w:rPr>
      <w:rFonts w:ascii="Calibri" w:eastAsia="Calibri" w:hAnsi="Calibri" w:cs="Calibri"/>
      <w:color w:val="000000"/>
      <w:kern w:val="2"/>
      <w:u w:color="000000"/>
    </w:rPr>
  </w:style>
  <w:style w:type="paragraph" w:styleId="a8">
    <w:name w:val="No Spacing"/>
    <w:uiPriority w:val="1"/>
    <w:qFormat/>
    <w:rsid w:val="00650471"/>
    <w:pPr>
      <w:widowControl w:val="0"/>
    </w:pPr>
    <w:rPr>
      <w:rFonts w:ascii="Calibri" w:eastAsia="Calibri" w:hAnsi="Calibri" w:cs="Calibri"/>
      <w:color w:val="000000"/>
      <w:kern w:val="2"/>
      <w:sz w:val="24"/>
      <w:szCs w:val="24"/>
      <w:u w:color="000000"/>
    </w:rPr>
  </w:style>
  <w:style w:type="paragraph" w:styleId="HTML">
    <w:name w:val="HTML Preformatted"/>
    <w:link w:val="HTML0"/>
    <w:uiPriority w:val="99"/>
    <w:unhideWhenUsed/>
    <w:rsid w:val="003B3D7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Arial Unicode MS" w:hAnsi="細明體" w:cs="Arial Unicode MS"/>
      <w:color w:val="000000"/>
      <w:sz w:val="24"/>
      <w:szCs w:val="24"/>
      <w:u w:color="000000"/>
      <w:bdr w:val="none" w:sz="0" w:space="0" w:color="auto"/>
    </w:rPr>
  </w:style>
  <w:style w:type="character" w:customStyle="1" w:styleId="HTML0">
    <w:name w:val="HTML 預設格式 字元"/>
    <w:basedOn w:val="a0"/>
    <w:link w:val="HTML"/>
    <w:uiPriority w:val="99"/>
    <w:rsid w:val="003B3D73"/>
    <w:rPr>
      <w:rFonts w:ascii="細明體" w:eastAsia="Arial Unicode MS" w:hAnsi="細明體" w:cs="Arial Unicode MS"/>
      <w:color w:val="000000"/>
      <w:sz w:val="24"/>
      <w:szCs w:val="24"/>
      <w:u w:color="000000"/>
      <w:bdr w:val="none" w:sz="0" w:space="0" w:color="auto"/>
    </w:rPr>
  </w:style>
  <w:style w:type="table" w:styleId="a9">
    <w:name w:val="Table Grid"/>
    <w:basedOn w:val="a1"/>
    <w:uiPriority w:val="59"/>
    <w:rsid w:val="000564D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kern w:val="2"/>
      <w:sz w:val="24"/>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A0683"/>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color w:val="auto"/>
      <w:kern w:val="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Calibri" w:hAnsi="Calibri" w:cs="Calibri"/>
      <w:color w:val="000000"/>
      <w:kern w:val="2"/>
      <w:u w:color="000000"/>
    </w:rPr>
  </w:style>
  <w:style w:type="paragraph" w:styleId="a5">
    <w:name w:val="List Paragraph"/>
    <w:pPr>
      <w:widowControl w:val="0"/>
      <w:ind w:left="480"/>
    </w:pPr>
    <w:rPr>
      <w:rFonts w:ascii="Calibri" w:eastAsia="Calibri" w:hAnsi="Calibri" w:cs="Calibri"/>
      <w:color w:val="000000"/>
      <w:kern w:val="2"/>
      <w:sz w:val="24"/>
      <w:szCs w:val="24"/>
      <w:u w:color="000000"/>
    </w:rPr>
  </w:style>
  <w:style w:type="numbering" w:customStyle="1" w:styleId="1">
    <w:name w:val="已輸入樣式 1"/>
    <w:pPr>
      <w:numPr>
        <w:numId w:val="1"/>
      </w:numPr>
    </w:pPr>
  </w:style>
  <w:style w:type="paragraph" w:styleId="a6">
    <w:name w:val="footer"/>
    <w:basedOn w:val="a"/>
    <w:link w:val="a7"/>
    <w:uiPriority w:val="99"/>
    <w:unhideWhenUsed/>
    <w:rsid w:val="00B8306C"/>
    <w:pPr>
      <w:tabs>
        <w:tab w:val="center" w:pos="4153"/>
        <w:tab w:val="right" w:pos="8306"/>
      </w:tabs>
      <w:snapToGrid w:val="0"/>
    </w:pPr>
    <w:rPr>
      <w:sz w:val="20"/>
      <w:szCs w:val="20"/>
    </w:rPr>
  </w:style>
  <w:style w:type="character" w:customStyle="1" w:styleId="a7">
    <w:name w:val="頁尾 字元"/>
    <w:basedOn w:val="a0"/>
    <w:link w:val="a6"/>
    <w:uiPriority w:val="99"/>
    <w:rsid w:val="00B8306C"/>
    <w:rPr>
      <w:rFonts w:ascii="Calibri" w:eastAsia="Calibri" w:hAnsi="Calibri" w:cs="Calibri"/>
      <w:color w:val="000000"/>
      <w:kern w:val="2"/>
      <w:u w:color="000000"/>
    </w:rPr>
  </w:style>
  <w:style w:type="paragraph" w:styleId="a8">
    <w:name w:val="No Spacing"/>
    <w:uiPriority w:val="1"/>
    <w:qFormat/>
    <w:rsid w:val="00650471"/>
    <w:pPr>
      <w:widowControl w:val="0"/>
    </w:pPr>
    <w:rPr>
      <w:rFonts w:ascii="Calibri" w:eastAsia="Calibri" w:hAnsi="Calibri" w:cs="Calibri"/>
      <w:color w:val="000000"/>
      <w:kern w:val="2"/>
      <w:sz w:val="24"/>
      <w:szCs w:val="24"/>
      <w:u w:color="000000"/>
    </w:rPr>
  </w:style>
  <w:style w:type="paragraph" w:styleId="HTML">
    <w:name w:val="HTML Preformatted"/>
    <w:link w:val="HTML0"/>
    <w:uiPriority w:val="99"/>
    <w:unhideWhenUsed/>
    <w:rsid w:val="003B3D7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Arial Unicode MS" w:hAnsi="細明體" w:cs="Arial Unicode MS"/>
      <w:color w:val="000000"/>
      <w:sz w:val="24"/>
      <w:szCs w:val="24"/>
      <w:u w:color="000000"/>
      <w:bdr w:val="none" w:sz="0" w:space="0" w:color="auto"/>
    </w:rPr>
  </w:style>
  <w:style w:type="character" w:customStyle="1" w:styleId="HTML0">
    <w:name w:val="HTML 預設格式 字元"/>
    <w:basedOn w:val="a0"/>
    <w:link w:val="HTML"/>
    <w:uiPriority w:val="99"/>
    <w:rsid w:val="003B3D73"/>
    <w:rPr>
      <w:rFonts w:ascii="細明體" w:eastAsia="Arial Unicode MS" w:hAnsi="細明體" w:cs="Arial Unicode MS"/>
      <w:color w:val="000000"/>
      <w:sz w:val="24"/>
      <w:szCs w:val="24"/>
      <w:u w:color="000000"/>
      <w:bdr w:val="none" w:sz="0" w:space="0" w:color="auto"/>
    </w:rPr>
  </w:style>
  <w:style w:type="table" w:styleId="a9">
    <w:name w:val="Table Grid"/>
    <w:basedOn w:val="a1"/>
    <w:uiPriority w:val="59"/>
    <w:rsid w:val="000564D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kern w:val="2"/>
      <w:sz w:val="24"/>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A0683"/>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color w:val="auto"/>
      <w:kern w:val="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9770">
      <w:bodyDiv w:val="1"/>
      <w:marLeft w:val="0"/>
      <w:marRight w:val="0"/>
      <w:marTop w:val="0"/>
      <w:marBottom w:val="0"/>
      <w:divBdr>
        <w:top w:val="none" w:sz="0" w:space="0" w:color="auto"/>
        <w:left w:val="none" w:sz="0" w:space="0" w:color="auto"/>
        <w:bottom w:val="none" w:sz="0" w:space="0" w:color="auto"/>
        <w:right w:val="none" w:sz="0" w:space="0" w:color="auto"/>
      </w:divBdr>
    </w:div>
    <w:div w:id="469901232">
      <w:bodyDiv w:val="1"/>
      <w:marLeft w:val="0"/>
      <w:marRight w:val="0"/>
      <w:marTop w:val="0"/>
      <w:marBottom w:val="0"/>
      <w:divBdr>
        <w:top w:val="none" w:sz="0" w:space="0" w:color="auto"/>
        <w:left w:val="none" w:sz="0" w:space="0" w:color="auto"/>
        <w:bottom w:val="none" w:sz="0" w:space="0" w:color="auto"/>
        <w:right w:val="none" w:sz="0" w:space="0" w:color="auto"/>
      </w:divBdr>
    </w:div>
    <w:div w:id="524289965">
      <w:bodyDiv w:val="1"/>
      <w:marLeft w:val="0"/>
      <w:marRight w:val="0"/>
      <w:marTop w:val="0"/>
      <w:marBottom w:val="0"/>
      <w:divBdr>
        <w:top w:val="none" w:sz="0" w:space="0" w:color="auto"/>
        <w:left w:val="none" w:sz="0" w:space="0" w:color="auto"/>
        <w:bottom w:val="none" w:sz="0" w:space="0" w:color="auto"/>
        <w:right w:val="none" w:sz="0" w:space="0" w:color="auto"/>
      </w:divBdr>
    </w:div>
    <w:div w:id="581988677">
      <w:bodyDiv w:val="1"/>
      <w:marLeft w:val="0"/>
      <w:marRight w:val="0"/>
      <w:marTop w:val="0"/>
      <w:marBottom w:val="0"/>
      <w:divBdr>
        <w:top w:val="none" w:sz="0" w:space="0" w:color="auto"/>
        <w:left w:val="none" w:sz="0" w:space="0" w:color="auto"/>
        <w:bottom w:val="none" w:sz="0" w:space="0" w:color="auto"/>
        <w:right w:val="none" w:sz="0" w:space="0" w:color="auto"/>
      </w:divBdr>
    </w:div>
    <w:div w:id="980112793">
      <w:bodyDiv w:val="1"/>
      <w:marLeft w:val="0"/>
      <w:marRight w:val="0"/>
      <w:marTop w:val="0"/>
      <w:marBottom w:val="0"/>
      <w:divBdr>
        <w:top w:val="none" w:sz="0" w:space="0" w:color="auto"/>
        <w:left w:val="none" w:sz="0" w:space="0" w:color="auto"/>
        <w:bottom w:val="none" w:sz="0" w:space="0" w:color="auto"/>
        <w:right w:val="none" w:sz="0" w:space="0" w:color="auto"/>
      </w:divBdr>
    </w:div>
    <w:div w:id="1037464376">
      <w:bodyDiv w:val="1"/>
      <w:marLeft w:val="0"/>
      <w:marRight w:val="0"/>
      <w:marTop w:val="0"/>
      <w:marBottom w:val="0"/>
      <w:divBdr>
        <w:top w:val="none" w:sz="0" w:space="0" w:color="auto"/>
        <w:left w:val="none" w:sz="0" w:space="0" w:color="auto"/>
        <w:bottom w:val="none" w:sz="0" w:space="0" w:color="auto"/>
        <w:right w:val="none" w:sz="0" w:space="0" w:color="auto"/>
      </w:divBdr>
    </w:div>
    <w:div w:id="1293511374">
      <w:bodyDiv w:val="1"/>
      <w:marLeft w:val="0"/>
      <w:marRight w:val="0"/>
      <w:marTop w:val="0"/>
      <w:marBottom w:val="0"/>
      <w:divBdr>
        <w:top w:val="none" w:sz="0" w:space="0" w:color="auto"/>
        <w:left w:val="none" w:sz="0" w:space="0" w:color="auto"/>
        <w:bottom w:val="none" w:sz="0" w:space="0" w:color="auto"/>
        <w:right w:val="none" w:sz="0" w:space="0" w:color="auto"/>
      </w:divBdr>
    </w:div>
    <w:div w:id="1744374811">
      <w:bodyDiv w:val="1"/>
      <w:marLeft w:val="0"/>
      <w:marRight w:val="0"/>
      <w:marTop w:val="0"/>
      <w:marBottom w:val="0"/>
      <w:divBdr>
        <w:top w:val="none" w:sz="0" w:space="0" w:color="auto"/>
        <w:left w:val="none" w:sz="0" w:space="0" w:color="auto"/>
        <w:bottom w:val="none" w:sz="0" w:space="0" w:color="auto"/>
        <w:right w:val="none" w:sz="0" w:space="0" w:color="auto"/>
      </w:divBdr>
    </w:div>
    <w:div w:id="1823111940">
      <w:bodyDiv w:val="1"/>
      <w:marLeft w:val="0"/>
      <w:marRight w:val="0"/>
      <w:marTop w:val="0"/>
      <w:marBottom w:val="0"/>
      <w:divBdr>
        <w:top w:val="none" w:sz="0" w:space="0" w:color="auto"/>
        <w:left w:val="none" w:sz="0" w:space="0" w:color="auto"/>
        <w:bottom w:val="none" w:sz="0" w:space="0" w:color="auto"/>
        <w:right w:val="none" w:sz="0" w:space="0" w:color="auto"/>
      </w:divBdr>
    </w:div>
    <w:div w:id="1972323450">
      <w:bodyDiv w:val="1"/>
      <w:marLeft w:val="0"/>
      <w:marRight w:val="0"/>
      <w:marTop w:val="0"/>
      <w:marBottom w:val="0"/>
      <w:divBdr>
        <w:top w:val="none" w:sz="0" w:space="0" w:color="auto"/>
        <w:left w:val="none" w:sz="0" w:space="0" w:color="auto"/>
        <w:bottom w:val="none" w:sz="0" w:space="0" w:color="auto"/>
        <w:right w:val="none" w:sz="0" w:space="0" w:color="auto"/>
      </w:divBdr>
    </w:div>
    <w:div w:id="2098936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8D13-5A1C-404C-9BA3-C88408DD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小mic</cp:lastModifiedBy>
  <cp:revision>20</cp:revision>
  <dcterms:created xsi:type="dcterms:W3CDTF">2017-11-28T06:19:00Z</dcterms:created>
  <dcterms:modified xsi:type="dcterms:W3CDTF">2017-12-04T09:46:00Z</dcterms:modified>
</cp:coreProperties>
</file>